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5A76A" w14:textId="2C5C51C7" w:rsidR="00923B28" w:rsidRPr="006500B0" w:rsidRDefault="00AE28B3" w:rsidP="006500B0">
      <w:pPr>
        <w:spacing w:line="360" w:lineRule="auto"/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</w:pPr>
      <w:r w:rsidRPr="006500B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Religiously</w:t>
      </w:r>
      <w:r w:rsidR="00BE658F" w:rsidRPr="006500B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-</w:t>
      </w:r>
      <w:r w:rsidR="006500B0" w:rsidRPr="006500B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(</w:t>
      </w:r>
      <w:r w:rsidR="00C40019" w:rsidRPr="006500B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u</w:t>
      </w:r>
      <w:r w:rsidR="006500B0" w:rsidRPr="006500B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n)</w:t>
      </w:r>
      <w:r w:rsidRPr="006500B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affiliated </w:t>
      </w:r>
      <w:r w:rsidR="008C094C" w:rsidRPr="006500B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m</w:t>
      </w:r>
      <w:r w:rsidR="00BE658F" w:rsidRPr="006500B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ore likely to </w:t>
      </w:r>
      <w:r w:rsidRPr="006500B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pursue gender-</w:t>
      </w:r>
      <w:r w:rsidR="008C094C" w:rsidRPr="006500B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a</w:t>
      </w:r>
      <w:r w:rsidR="00544D00" w:rsidRPr="006500B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typical </w:t>
      </w:r>
      <w:r w:rsidR="00C40019" w:rsidRPr="006500B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studies</w:t>
      </w:r>
      <w:r w:rsidRPr="006500B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: </w:t>
      </w:r>
      <w:r w:rsidR="00BE658F" w:rsidRPr="006500B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A</w:t>
      </w:r>
      <w:r w:rsidRPr="006500B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nalysis of </w:t>
      </w:r>
      <w:r w:rsidR="00923B28" w:rsidRPr="006500B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Fin</w:t>
      </w:r>
      <w:r w:rsidRPr="006500B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 xml:space="preserve">nish register </w:t>
      </w:r>
      <w:proofErr w:type="gramStart"/>
      <w:r w:rsidRPr="006500B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data</w:t>
      </w:r>
      <w:proofErr w:type="gramEnd"/>
    </w:p>
    <w:p w14:paraId="29B9051A" w14:textId="77777777" w:rsidR="00AE28B3" w:rsidRPr="006500B0" w:rsidRDefault="00AE28B3" w:rsidP="00AE28B3">
      <w:pPr>
        <w:spacing w:line="360" w:lineRule="auto"/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</w:p>
    <w:p w14:paraId="6B2E541B" w14:textId="766E3803" w:rsidR="00923B28" w:rsidRPr="006500B0" w:rsidRDefault="00923B28" w:rsidP="006500B0">
      <w:pPr>
        <w:spacing w:line="360" w:lineRule="auto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  <w:r w:rsidRPr="006500B0"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  <w:t>Abstract</w:t>
      </w:r>
    </w:p>
    <w:p w14:paraId="7FEBEEF0" w14:textId="1E8262CD" w:rsidR="00095EA5" w:rsidRDefault="006A606D" w:rsidP="00935C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Using </w:t>
      </w:r>
      <w:r w:rsidR="008C094C" w:rsidRPr="00D0347D">
        <w:rPr>
          <w:rFonts w:ascii="Times New Roman" w:hAnsi="Times New Roman" w:cs="Times New Roman"/>
          <w:sz w:val="24"/>
          <w:szCs w:val="24"/>
        </w:rPr>
        <w:t xml:space="preserve">Finnish </w:t>
      </w:r>
      <w:r>
        <w:rPr>
          <w:rFonts w:ascii="Times New Roman" w:hAnsi="Times New Roman" w:cs="Times New Roman"/>
          <w:sz w:val="24"/>
          <w:szCs w:val="24"/>
        </w:rPr>
        <w:t xml:space="preserve">administrative </w:t>
      </w:r>
      <w:r w:rsidR="008C094C" w:rsidRPr="00D0347D">
        <w:rPr>
          <w:rFonts w:ascii="Times New Roman" w:hAnsi="Times New Roman" w:cs="Times New Roman"/>
          <w:sz w:val="24"/>
          <w:szCs w:val="24"/>
        </w:rPr>
        <w:t>data</w:t>
      </w:r>
      <w:r>
        <w:rPr>
          <w:rFonts w:ascii="Times New Roman" w:hAnsi="Times New Roman" w:cs="Times New Roman"/>
          <w:sz w:val="24"/>
          <w:szCs w:val="24"/>
        </w:rPr>
        <w:t xml:space="preserve">, we </w:t>
      </w:r>
      <w:r w:rsidR="008C094C" w:rsidRPr="00D0347D">
        <w:rPr>
          <w:rFonts w:ascii="Times New Roman" w:hAnsi="Times New Roman" w:cs="Times New Roman"/>
          <w:sz w:val="24"/>
          <w:szCs w:val="24"/>
        </w:rPr>
        <w:t xml:space="preserve">examine </w:t>
      </w:r>
      <w:r w:rsidR="00095EA5">
        <w:rPr>
          <w:rFonts w:ascii="Times New Roman" w:hAnsi="Times New Roman" w:cs="Times New Roman"/>
          <w:sz w:val="24"/>
          <w:szCs w:val="24"/>
        </w:rPr>
        <w:t xml:space="preserve">whether being affiliated with a religion is </w:t>
      </w:r>
      <w:r w:rsidR="008C094C" w:rsidRPr="00D0347D">
        <w:rPr>
          <w:rFonts w:ascii="Times New Roman" w:hAnsi="Times New Roman" w:cs="Times New Roman"/>
          <w:sz w:val="24"/>
          <w:szCs w:val="24"/>
        </w:rPr>
        <w:t>associated w</w:t>
      </w:r>
      <w:r w:rsidR="00095EA5">
        <w:rPr>
          <w:rFonts w:ascii="Times New Roman" w:hAnsi="Times New Roman" w:cs="Times New Roman"/>
          <w:sz w:val="24"/>
          <w:szCs w:val="24"/>
        </w:rPr>
        <w:t xml:space="preserve">ith </w:t>
      </w:r>
      <w:r w:rsidR="008C094C" w:rsidRPr="00D0347D">
        <w:rPr>
          <w:rFonts w:ascii="Times New Roman" w:hAnsi="Times New Roman" w:cs="Times New Roman"/>
          <w:sz w:val="24"/>
          <w:szCs w:val="24"/>
        </w:rPr>
        <w:t>the pursuit of gender (a)typical fields of study</w:t>
      </w:r>
      <w:r>
        <w:rPr>
          <w:rFonts w:ascii="Times New Roman" w:hAnsi="Times New Roman" w:cs="Times New Roman"/>
          <w:sz w:val="24"/>
          <w:szCs w:val="24"/>
        </w:rPr>
        <w:t xml:space="preserve">. Specifically, we examine the extent to which </w:t>
      </w:r>
      <w:r w:rsidR="00095EA5">
        <w:rPr>
          <w:rFonts w:ascii="Times New Roman" w:hAnsi="Times New Roman" w:cs="Times New Roman"/>
          <w:sz w:val="24"/>
          <w:szCs w:val="24"/>
        </w:rPr>
        <w:t>native born men and women born between 1954-1975 who were</w:t>
      </w:r>
      <w:r>
        <w:rPr>
          <w:rFonts w:ascii="Times New Roman" w:hAnsi="Times New Roman" w:cs="Times New Roman"/>
          <w:sz w:val="24"/>
          <w:szCs w:val="24"/>
        </w:rPr>
        <w:t xml:space="preserve"> unaffiliated</w:t>
      </w:r>
      <w:r w:rsidR="00095E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 affiliated with a minority religion at age 17 stud</w:t>
      </w:r>
      <w:r w:rsidR="00095EA5">
        <w:rPr>
          <w:rFonts w:ascii="Times New Roman" w:hAnsi="Times New Roman" w:cs="Times New Roman"/>
          <w:sz w:val="24"/>
          <w:szCs w:val="24"/>
        </w:rPr>
        <w:t>ied</w:t>
      </w:r>
      <w:r>
        <w:rPr>
          <w:rFonts w:ascii="Times New Roman" w:hAnsi="Times New Roman" w:cs="Times New Roman"/>
          <w:sz w:val="24"/>
          <w:szCs w:val="24"/>
        </w:rPr>
        <w:t xml:space="preserve"> natural science, ICT or engineering (male typical) and education, health and welfare (female typical) </w:t>
      </w:r>
      <w:r w:rsidR="00BD69D9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the </w:t>
      </w:r>
      <w:r w:rsidR="00935C34">
        <w:rPr>
          <w:rFonts w:ascii="Times New Roman" w:hAnsi="Times New Roman" w:cs="Times New Roman"/>
          <w:sz w:val="24"/>
          <w:szCs w:val="24"/>
        </w:rPr>
        <w:t>upper-</w:t>
      </w:r>
      <w:r>
        <w:rPr>
          <w:rFonts w:ascii="Times New Roman" w:hAnsi="Times New Roman" w:cs="Times New Roman"/>
          <w:sz w:val="24"/>
          <w:szCs w:val="24"/>
        </w:rPr>
        <w:t>secondary</w:t>
      </w:r>
      <w:r w:rsidR="00BD69D9">
        <w:rPr>
          <w:rFonts w:ascii="Times New Roman" w:hAnsi="Times New Roman" w:cs="Times New Roman"/>
          <w:sz w:val="24"/>
          <w:szCs w:val="24"/>
        </w:rPr>
        <w:t xml:space="preserve"> vocational studies</w:t>
      </w:r>
      <w:r>
        <w:rPr>
          <w:rFonts w:ascii="Times New Roman" w:hAnsi="Times New Roman" w:cs="Times New Roman"/>
          <w:sz w:val="24"/>
          <w:szCs w:val="24"/>
        </w:rPr>
        <w:t xml:space="preserve"> and tertiary</w:t>
      </w:r>
      <w:r w:rsidR="00BD69D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level</w:t>
      </w:r>
      <w:r w:rsidR="00BD69D9">
        <w:rPr>
          <w:rFonts w:ascii="Times New Roman" w:hAnsi="Times New Roman" w:cs="Times New Roman"/>
          <w:sz w:val="24"/>
          <w:szCs w:val="24"/>
        </w:rPr>
        <w:t xml:space="preserve"> studies</w:t>
      </w:r>
      <w:r w:rsidR="00095EA5">
        <w:rPr>
          <w:rFonts w:ascii="Times New Roman" w:hAnsi="Times New Roman" w:cs="Times New Roman"/>
          <w:sz w:val="24"/>
          <w:szCs w:val="24"/>
        </w:rPr>
        <w:t xml:space="preserve"> compared to their peers affiliated with the majority religion</w:t>
      </w:r>
      <w:r w:rsidR="00935C34">
        <w:rPr>
          <w:rFonts w:ascii="Times New Roman" w:hAnsi="Times New Roman" w:cs="Times New Roman"/>
          <w:sz w:val="24"/>
          <w:szCs w:val="24"/>
        </w:rPr>
        <w:t xml:space="preserve"> (</w:t>
      </w:r>
      <w:r w:rsidR="00F80586">
        <w:rPr>
          <w:rFonts w:ascii="Times New Roman" w:hAnsi="Times New Roman" w:cs="Times New Roman"/>
          <w:sz w:val="24"/>
          <w:szCs w:val="24"/>
        </w:rPr>
        <w:t>National Lutheran Church</w:t>
      </w:r>
      <w:r w:rsidR="00935C3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Based on </w:t>
      </w:r>
      <w:r w:rsidR="00935C34">
        <w:rPr>
          <w:rFonts w:ascii="Times New Roman" w:hAnsi="Times New Roman" w:cs="Times New Roman"/>
          <w:sz w:val="24"/>
          <w:szCs w:val="24"/>
        </w:rPr>
        <w:t xml:space="preserve">logistic </w:t>
      </w:r>
      <w:r>
        <w:rPr>
          <w:rFonts w:ascii="Times New Roman" w:hAnsi="Times New Roman" w:cs="Times New Roman"/>
          <w:sz w:val="24"/>
          <w:szCs w:val="24"/>
        </w:rPr>
        <w:t xml:space="preserve">regression analyses, we find that, </w:t>
      </w:r>
      <w:r w:rsidR="00F8058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at the tertiary level, unaffiliated men and men who were affiliated with a minority religion </w:t>
      </w:r>
      <w:r w:rsidR="00F8058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more likely to study </w:t>
      </w:r>
      <w:r w:rsidR="00F80586">
        <w:rPr>
          <w:rFonts w:ascii="Times New Roman" w:hAnsi="Times New Roman" w:cs="Times New Roman"/>
          <w:iCs/>
          <w:sz w:val="24"/>
          <w:szCs w:val="24"/>
          <w:lang w:val="en-US"/>
        </w:rPr>
        <w:t>female-</w:t>
      </w:r>
      <w:r w:rsidR="00F80586">
        <w:rPr>
          <w:rFonts w:ascii="Times New Roman" w:hAnsi="Times New Roman" w:cs="Times New Roman"/>
          <w:iCs/>
          <w:sz w:val="24"/>
          <w:szCs w:val="24"/>
          <w:lang w:val="en-US"/>
        </w:rPr>
        <w:t>typical subjects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. At the </w:t>
      </w:r>
      <w:r w:rsidR="00935C34">
        <w:rPr>
          <w:rFonts w:ascii="Times New Roman" w:hAnsi="Times New Roman" w:cs="Times New Roman"/>
          <w:iCs/>
          <w:sz w:val="24"/>
          <w:szCs w:val="24"/>
          <w:lang w:val="en-US"/>
        </w:rPr>
        <w:t>upper-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 xml:space="preserve">secondary level, unaffiliated men are more likely to pursue </w:t>
      </w:r>
      <w:r w:rsidR="00F80586">
        <w:rPr>
          <w:rFonts w:ascii="Times New Roman" w:hAnsi="Times New Roman" w:cs="Times New Roman"/>
          <w:iCs/>
          <w:sz w:val="24"/>
          <w:szCs w:val="24"/>
          <w:lang w:val="en-US"/>
        </w:rPr>
        <w:t>female-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typical studies</w:t>
      </w:r>
      <w:r w:rsidR="00095EA5">
        <w:rPr>
          <w:rFonts w:ascii="Times New Roman" w:hAnsi="Times New Roman" w:cs="Times New Roman"/>
          <w:sz w:val="24"/>
          <w:szCs w:val="24"/>
        </w:rPr>
        <w:t xml:space="preserve">, but </w:t>
      </w:r>
      <w:r w:rsidR="00F80586">
        <w:rPr>
          <w:rFonts w:ascii="Times New Roman" w:hAnsi="Times New Roman" w:cs="Times New Roman"/>
          <w:iCs/>
          <w:sz w:val="24"/>
          <w:szCs w:val="24"/>
          <w:lang w:val="en-US"/>
        </w:rPr>
        <w:t>men who were affiliated with a minority religion</w:t>
      </w:r>
      <w:r>
        <w:rPr>
          <w:rFonts w:ascii="Times New Roman" w:hAnsi="Times New Roman" w:cs="Times New Roman"/>
          <w:sz w:val="24"/>
          <w:szCs w:val="24"/>
        </w:rPr>
        <w:t xml:space="preserve"> were just as likely to pursue gender atypical studies as </w:t>
      </w:r>
      <w:r w:rsidR="00F80586">
        <w:rPr>
          <w:rFonts w:ascii="Times New Roman" w:hAnsi="Times New Roman" w:cs="Times New Roman"/>
          <w:sz w:val="24"/>
          <w:szCs w:val="24"/>
        </w:rPr>
        <w:t xml:space="preserve">men who were </w:t>
      </w:r>
      <w:r>
        <w:rPr>
          <w:rFonts w:ascii="Times New Roman" w:hAnsi="Times New Roman" w:cs="Times New Roman"/>
          <w:sz w:val="24"/>
          <w:szCs w:val="24"/>
        </w:rPr>
        <w:t xml:space="preserve">affiliated </w:t>
      </w:r>
      <w:r w:rsidR="00F80586">
        <w:rPr>
          <w:rFonts w:ascii="Times New Roman" w:hAnsi="Times New Roman" w:cs="Times New Roman"/>
          <w:sz w:val="24"/>
          <w:szCs w:val="24"/>
        </w:rPr>
        <w:t>with National Lutheran Church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80586">
        <w:rPr>
          <w:rFonts w:ascii="Times New Roman" w:hAnsi="Times New Roman" w:cs="Times New Roman"/>
          <w:sz w:val="24"/>
          <w:szCs w:val="24"/>
        </w:rPr>
        <w:t xml:space="preserve">At both tertairy and upper-secondary-levels, </w:t>
      </w:r>
      <w:r w:rsidR="00F8058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unaffiliated </w:t>
      </w:r>
      <w:r w:rsidR="00F80586">
        <w:rPr>
          <w:rFonts w:ascii="Times New Roman" w:hAnsi="Times New Roman" w:cs="Times New Roman"/>
          <w:iCs/>
          <w:sz w:val="24"/>
          <w:szCs w:val="24"/>
          <w:lang w:val="en-US"/>
        </w:rPr>
        <w:t>wo</w:t>
      </w:r>
      <w:r w:rsidR="00F80586">
        <w:rPr>
          <w:rFonts w:ascii="Times New Roman" w:hAnsi="Times New Roman" w:cs="Times New Roman"/>
          <w:iCs/>
          <w:sz w:val="24"/>
          <w:szCs w:val="24"/>
          <w:lang w:val="en-US"/>
        </w:rPr>
        <w:t>men are more likely to pursue male-typical studies</w:t>
      </w:r>
      <w:r w:rsidR="00F8058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than those who were affiliated with National Lutheran Church, but not for women affiliated with minority religions. In addition, women who lived in a more secular municipality at age 17 are more likely to study male-typical subjects at both upper-secondary and tertiary levels. Men who</w:t>
      </w:r>
      <w:r w:rsidR="00F8058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lived in a more secular municipality are more likely to study</w:t>
      </w:r>
      <w:r w:rsidR="00F8058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female-typical subjects at the upper-secondary level, </w:t>
      </w:r>
      <w:r w:rsidR="00BD69D9">
        <w:rPr>
          <w:rFonts w:ascii="Times New Roman" w:hAnsi="Times New Roman" w:cs="Times New Roman"/>
          <w:iCs/>
          <w:sz w:val="24"/>
          <w:szCs w:val="24"/>
          <w:lang w:val="en-US"/>
        </w:rPr>
        <w:t>but it is not the case for</w:t>
      </w:r>
      <w:r w:rsidR="00F80586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the tertiary level. </w:t>
      </w:r>
      <w:r w:rsidR="00BD69D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Individuals who have left the National Lutheran Church after age 17 are more likely to pursue gender-atypical studies, except for men studying tertiary-level female-typical subjects. </w:t>
      </w:r>
      <w:r w:rsidR="00095EA5">
        <w:rPr>
          <w:rFonts w:ascii="Times New Roman" w:hAnsi="Times New Roman" w:cs="Times New Roman"/>
          <w:sz w:val="24"/>
          <w:szCs w:val="24"/>
        </w:rPr>
        <w:t>Our results suggest that</w:t>
      </w:r>
      <w:r w:rsidR="00F80586">
        <w:rPr>
          <w:rFonts w:ascii="Times New Roman" w:hAnsi="Times New Roman" w:cs="Times New Roman"/>
          <w:sz w:val="24"/>
          <w:szCs w:val="24"/>
        </w:rPr>
        <w:t xml:space="preserve"> religious upbringing has enduring impact on individuals’ educational choice</w:t>
      </w:r>
      <w:r w:rsidR="00BD69D9">
        <w:rPr>
          <w:rFonts w:ascii="Times New Roman" w:hAnsi="Times New Roman" w:cs="Times New Roman"/>
          <w:sz w:val="24"/>
          <w:szCs w:val="24"/>
        </w:rPr>
        <w:t xml:space="preserve">, enforcing the norm of traditional gender-typcial educational patterns, </w:t>
      </w:r>
      <w:r w:rsidR="00F80586">
        <w:rPr>
          <w:rFonts w:ascii="Times New Roman" w:hAnsi="Times New Roman" w:cs="Times New Roman"/>
          <w:sz w:val="24"/>
          <w:szCs w:val="24"/>
        </w:rPr>
        <w:t>even in the highly secular context of Finland.</w:t>
      </w:r>
      <w:r w:rsidR="00BD69D9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95E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3F39D4" w14:textId="77777777" w:rsidR="00BA2124" w:rsidRDefault="00BA2124" w:rsidP="008F15F9">
      <w:pPr>
        <w:spacing w:after="0" w:line="240" w:lineRule="auto"/>
      </w:pPr>
      <w:r>
        <w:separator/>
      </w:r>
    </w:p>
  </w:endnote>
  <w:endnote w:type="continuationSeparator" w:id="0">
    <w:p w14:paraId="1B1F5842" w14:textId="77777777" w:rsidR="00BA2124" w:rsidRDefault="00BA2124" w:rsidP="008F1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56AD0" w14:textId="77777777" w:rsidR="00BA2124" w:rsidRDefault="00BA2124" w:rsidP="008F15F9">
      <w:pPr>
        <w:spacing w:after="0" w:line="240" w:lineRule="auto"/>
      </w:pPr>
      <w:r>
        <w:separator/>
      </w:r>
    </w:p>
  </w:footnote>
  <w:footnote w:type="continuationSeparator" w:id="0">
    <w:p w14:paraId="79CF342D" w14:textId="77777777" w:rsidR="00BA2124" w:rsidRDefault="00BA2124" w:rsidP="008F15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EE4C1B"/>
    <w:multiLevelType w:val="hybridMultilevel"/>
    <w:tmpl w:val="678CDE70"/>
    <w:lvl w:ilvl="0" w:tplc="6EEE091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62365"/>
    <w:multiLevelType w:val="multilevel"/>
    <w:tmpl w:val="23E44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7A4C93"/>
    <w:multiLevelType w:val="multilevel"/>
    <w:tmpl w:val="B5DA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A265C4"/>
    <w:multiLevelType w:val="multilevel"/>
    <w:tmpl w:val="AA4A7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441D23"/>
    <w:multiLevelType w:val="multilevel"/>
    <w:tmpl w:val="11F67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9052473">
    <w:abstractNumId w:val="0"/>
  </w:num>
  <w:num w:numId="2" w16cid:durableId="1489514462">
    <w:abstractNumId w:val="4"/>
  </w:num>
  <w:num w:numId="3" w16cid:durableId="757215720">
    <w:abstractNumId w:val="2"/>
  </w:num>
  <w:num w:numId="4" w16cid:durableId="1621758945">
    <w:abstractNumId w:val="3"/>
  </w:num>
  <w:num w:numId="5" w16cid:durableId="708338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uthor-Da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exerdaszfz00ex924xvpsof99f592zvtt5&quot;&gt;Vesk - References - 2&lt;record-ids&gt;&lt;item&gt;63&lt;/item&gt;&lt;item&gt;406&lt;/item&gt;&lt;item&gt;624&lt;/item&gt;&lt;item&gt;1414&lt;/item&gt;&lt;item&gt;1442&lt;/item&gt;&lt;item&gt;1973&lt;/item&gt;&lt;item&gt;2409&lt;/item&gt;&lt;item&gt;4029&lt;/item&gt;&lt;item&gt;4707&lt;/item&gt;&lt;item&gt;8914&lt;/item&gt;&lt;item&gt;20183&lt;/item&gt;&lt;item&gt;20213&lt;/item&gt;&lt;item&gt;20214&lt;/item&gt;&lt;item&gt;20215&lt;/item&gt;&lt;item&gt;20219&lt;/item&gt;&lt;item&gt;20220&lt;/item&gt;&lt;item&gt;20222&lt;/item&gt;&lt;item&gt;20224&lt;/item&gt;&lt;item&gt;20227&lt;/item&gt;&lt;item&gt;20228&lt;/item&gt;&lt;item&gt;20230&lt;/item&gt;&lt;item&gt;20231&lt;/item&gt;&lt;item&gt;20232&lt;/item&gt;&lt;item&gt;20233&lt;/item&gt;&lt;item&gt;20235&lt;/item&gt;&lt;item&gt;20238&lt;/item&gt;&lt;item&gt;20239&lt;/item&gt;&lt;item&gt;20240&lt;/item&gt;&lt;item&gt;20242&lt;/item&gt;&lt;item&gt;20244&lt;/item&gt;&lt;item&gt;20245&lt;/item&gt;&lt;item&gt;20246&lt;/item&gt;&lt;item&gt;20249&lt;/item&gt;&lt;item&gt;20251&lt;/item&gt;&lt;/record-ids&gt;&lt;/item&gt;&lt;/Libraries&gt;"/>
  </w:docVars>
  <w:rsids>
    <w:rsidRoot w:val="00B72EFC"/>
    <w:rsid w:val="00004013"/>
    <w:rsid w:val="00007E22"/>
    <w:rsid w:val="000117A7"/>
    <w:rsid w:val="00015FA1"/>
    <w:rsid w:val="00026AE2"/>
    <w:rsid w:val="00031C9F"/>
    <w:rsid w:val="00034F23"/>
    <w:rsid w:val="00050E0E"/>
    <w:rsid w:val="0005128B"/>
    <w:rsid w:val="0005600C"/>
    <w:rsid w:val="00057B79"/>
    <w:rsid w:val="00062ABD"/>
    <w:rsid w:val="00073FC0"/>
    <w:rsid w:val="000747EF"/>
    <w:rsid w:val="00080511"/>
    <w:rsid w:val="00083B6F"/>
    <w:rsid w:val="000857BB"/>
    <w:rsid w:val="000959F3"/>
    <w:rsid w:val="00095EA5"/>
    <w:rsid w:val="00096F15"/>
    <w:rsid w:val="00097B65"/>
    <w:rsid w:val="000B4C80"/>
    <w:rsid w:val="000B74E9"/>
    <w:rsid w:val="000C040B"/>
    <w:rsid w:val="000C2101"/>
    <w:rsid w:val="000C5C2B"/>
    <w:rsid w:val="000C7021"/>
    <w:rsid w:val="000D1A47"/>
    <w:rsid w:val="000D42E2"/>
    <w:rsid w:val="000D5518"/>
    <w:rsid w:val="000D5D17"/>
    <w:rsid w:val="000E0CCB"/>
    <w:rsid w:val="000E31A6"/>
    <w:rsid w:val="000E36CA"/>
    <w:rsid w:val="000E525E"/>
    <w:rsid w:val="000F3F93"/>
    <w:rsid w:val="000F7E73"/>
    <w:rsid w:val="00100385"/>
    <w:rsid w:val="001022B5"/>
    <w:rsid w:val="001064FB"/>
    <w:rsid w:val="001115A8"/>
    <w:rsid w:val="00112BA5"/>
    <w:rsid w:val="0011410F"/>
    <w:rsid w:val="00115869"/>
    <w:rsid w:val="0012295C"/>
    <w:rsid w:val="00124FAD"/>
    <w:rsid w:val="00125EA0"/>
    <w:rsid w:val="0012700B"/>
    <w:rsid w:val="001276B3"/>
    <w:rsid w:val="00131333"/>
    <w:rsid w:val="00141CBF"/>
    <w:rsid w:val="0014335A"/>
    <w:rsid w:val="00147338"/>
    <w:rsid w:val="00150754"/>
    <w:rsid w:val="001509CB"/>
    <w:rsid w:val="0016011B"/>
    <w:rsid w:val="00166A20"/>
    <w:rsid w:val="00167DA0"/>
    <w:rsid w:val="0017006A"/>
    <w:rsid w:val="00171B8F"/>
    <w:rsid w:val="001765AD"/>
    <w:rsid w:val="00192037"/>
    <w:rsid w:val="00194675"/>
    <w:rsid w:val="00195D6F"/>
    <w:rsid w:val="00195FBF"/>
    <w:rsid w:val="001A2B4F"/>
    <w:rsid w:val="001B4C29"/>
    <w:rsid w:val="001B59E9"/>
    <w:rsid w:val="001B5E56"/>
    <w:rsid w:val="001B6A73"/>
    <w:rsid w:val="001C14CC"/>
    <w:rsid w:val="001C17B8"/>
    <w:rsid w:val="001C41AE"/>
    <w:rsid w:val="001D4761"/>
    <w:rsid w:val="001E0153"/>
    <w:rsid w:val="001E04A8"/>
    <w:rsid w:val="001F5022"/>
    <w:rsid w:val="001F74D8"/>
    <w:rsid w:val="00200B81"/>
    <w:rsid w:val="00207E77"/>
    <w:rsid w:val="00213683"/>
    <w:rsid w:val="00220A29"/>
    <w:rsid w:val="00220D53"/>
    <w:rsid w:val="00222EA3"/>
    <w:rsid w:val="00224334"/>
    <w:rsid w:val="0023322C"/>
    <w:rsid w:val="00235D83"/>
    <w:rsid w:val="00241BE6"/>
    <w:rsid w:val="00243897"/>
    <w:rsid w:val="00246232"/>
    <w:rsid w:val="00247994"/>
    <w:rsid w:val="00255A0C"/>
    <w:rsid w:val="00266214"/>
    <w:rsid w:val="00267EE9"/>
    <w:rsid w:val="00271538"/>
    <w:rsid w:val="00282477"/>
    <w:rsid w:val="002907AE"/>
    <w:rsid w:val="00290A60"/>
    <w:rsid w:val="00297719"/>
    <w:rsid w:val="002A00BA"/>
    <w:rsid w:val="002A108C"/>
    <w:rsid w:val="002A2086"/>
    <w:rsid w:val="002B0012"/>
    <w:rsid w:val="002B2C0A"/>
    <w:rsid w:val="002C0A2D"/>
    <w:rsid w:val="002C3C45"/>
    <w:rsid w:val="002C3F89"/>
    <w:rsid w:val="002C7D78"/>
    <w:rsid w:val="002D0ECC"/>
    <w:rsid w:val="002D1BF2"/>
    <w:rsid w:val="002D2BA0"/>
    <w:rsid w:val="002E028A"/>
    <w:rsid w:val="002E0293"/>
    <w:rsid w:val="002E74E6"/>
    <w:rsid w:val="002E7A57"/>
    <w:rsid w:val="002F0895"/>
    <w:rsid w:val="002F0AFC"/>
    <w:rsid w:val="002F0B12"/>
    <w:rsid w:val="002F293F"/>
    <w:rsid w:val="002F55D0"/>
    <w:rsid w:val="002F5CB6"/>
    <w:rsid w:val="003019B2"/>
    <w:rsid w:val="003131A9"/>
    <w:rsid w:val="00313433"/>
    <w:rsid w:val="003151F0"/>
    <w:rsid w:val="00331B70"/>
    <w:rsid w:val="003353F8"/>
    <w:rsid w:val="003373D9"/>
    <w:rsid w:val="00344ECA"/>
    <w:rsid w:val="003547FF"/>
    <w:rsid w:val="00354BEB"/>
    <w:rsid w:val="00362200"/>
    <w:rsid w:val="00364114"/>
    <w:rsid w:val="00367B0C"/>
    <w:rsid w:val="0037006D"/>
    <w:rsid w:val="00370A04"/>
    <w:rsid w:val="00372400"/>
    <w:rsid w:val="0037414E"/>
    <w:rsid w:val="00374EEB"/>
    <w:rsid w:val="00376EAE"/>
    <w:rsid w:val="0038158D"/>
    <w:rsid w:val="003839F9"/>
    <w:rsid w:val="003864CD"/>
    <w:rsid w:val="003869D1"/>
    <w:rsid w:val="003923A2"/>
    <w:rsid w:val="003968FA"/>
    <w:rsid w:val="003A0B8F"/>
    <w:rsid w:val="003A3B2C"/>
    <w:rsid w:val="003A3F1C"/>
    <w:rsid w:val="003A498F"/>
    <w:rsid w:val="003A5E54"/>
    <w:rsid w:val="003B6443"/>
    <w:rsid w:val="003C2C35"/>
    <w:rsid w:val="003C4D69"/>
    <w:rsid w:val="003C6DBC"/>
    <w:rsid w:val="003C7003"/>
    <w:rsid w:val="003D2FA4"/>
    <w:rsid w:val="003D5958"/>
    <w:rsid w:val="003D6DBD"/>
    <w:rsid w:val="003E5603"/>
    <w:rsid w:val="003E74FA"/>
    <w:rsid w:val="003F0262"/>
    <w:rsid w:val="003F0DC4"/>
    <w:rsid w:val="003F1D4C"/>
    <w:rsid w:val="003F3BFA"/>
    <w:rsid w:val="004076BF"/>
    <w:rsid w:val="004276EE"/>
    <w:rsid w:val="00431101"/>
    <w:rsid w:val="00434BF9"/>
    <w:rsid w:val="00437197"/>
    <w:rsid w:val="00444352"/>
    <w:rsid w:val="00444825"/>
    <w:rsid w:val="004453EC"/>
    <w:rsid w:val="004461D1"/>
    <w:rsid w:val="00447347"/>
    <w:rsid w:val="004565AD"/>
    <w:rsid w:val="0045701E"/>
    <w:rsid w:val="00465E5E"/>
    <w:rsid w:val="00473879"/>
    <w:rsid w:val="00481199"/>
    <w:rsid w:val="0048376B"/>
    <w:rsid w:val="0049716F"/>
    <w:rsid w:val="004A5139"/>
    <w:rsid w:val="004A565F"/>
    <w:rsid w:val="004A6CFF"/>
    <w:rsid w:val="004B4C7D"/>
    <w:rsid w:val="004B5035"/>
    <w:rsid w:val="004B732C"/>
    <w:rsid w:val="004C2167"/>
    <w:rsid w:val="004C6B88"/>
    <w:rsid w:val="004C7F0E"/>
    <w:rsid w:val="004D0E5B"/>
    <w:rsid w:val="004D1333"/>
    <w:rsid w:val="004D4C46"/>
    <w:rsid w:val="004E6285"/>
    <w:rsid w:val="004F03C4"/>
    <w:rsid w:val="004F43A0"/>
    <w:rsid w:val="004F56FE"/>
    <w:rsid w:val="005025FB"/>
    <w:rsid w:val="005162AE"/>
    <w:rsid w:val="00522F54"/>
    <w:rsid w:val="00525C40"/>
    <w:rsid w:val="00530B3B"/>
    <w:rsid w:val="00531964"/>
    <w:rsid w:val="005403B9"/>
    <w:rsid w:val="00542A04"/>
    <w:rsid w:val="00544D00"/>
    <w:rsid w:val="00545E5C"/>
    <w:rsid w:val="00547239"/>
    <w:rsid w:val="00554DFC"/>
    <w:rsid w:val="00555B5C"/>
    <w:rsid w:val="00556C73"/>
    <w:rsid w:val="005651DD"/>
    <w:rsid w:val="00565997"/>
    <w:rsid w:val="00582C38"/>
    <w:rsid w:val="00584AC3"/>
    <w:rsid w:val="00591190"/>
    <w:rsid w:val="00595DBF"/>
    <w:rsid w:val="00597378"/>
    <w:rsid w:val="005B07A8"/>
    <w:rsid w:val="005B4BF7"/>
    <w:rsid w:val="005C7AF9"/>
    <w:rsid w:val="005D187F"/>
    <w:rsid w:val="005D3BA8"/>
    <w:rsid w:val="005D6084"/>
    <w:rsid w:val="005F1F0A"/>
    <w:rsid w:val="005F21C9"/>
    <w:rsid w:val="005F3A79"/>
    <w:rsid w:val="0060305C"/>
    <w:rsid w:val="0060571F"/>
    <w:rsid w:val="00606C6C"/>
    <w:rsid w:val="006160DB"/>
    <w:rsid w:val="0062203F"/>
    <w:rsid w:val="00627219"/>
    <w:rsid w:val="00631ACE"/>
    <w:rsid w:val="006415CF"/>
    <w:rsid w:val="00645360"/>
    <w:rsid w:val="00646EDD"/>
    <w:rsid w:val="006500B0"/>
    <w:rsid w:val="0065331D"/>
    <w:rsid w:val="00665BE3"/>
    <w:rsid w:val="006811F8"/>
    <w:rsid w:val="00682B1F"/>
    <w:rsid w:val="00682B77"/>
    <w:rsid w:val="00694234"/>
    <w:rsid w:val="00695B94"/>
    <w:rsid w:val="006A2F2D"/>
    <w:rsid w:val="006A606D"/>
    <w:rsid w:val="006B15D2"/>
    <w:rsid w:val="006B2448"/>
    <w:rsid w:val="006B6967"/>
    <w:rsid w:val="006C1DE6"/>
    <w:rsid w:val="006C27AF"/>
    <w:rsid w:val="006C7D36"/>
    <w:rsid w:val="006D1871"/>
    <w:rsid w:val="006D2AC7"/>
    <w:rsid w:val="006D4599"/>
    <w:rsid w:val="006D5062"/>
    <w:rsid w:val="006E7B59"/>
    <w:rsid w:val="006F0FAE"/>
    <w:rsid w:val="006F1056"/>
    <w:rsid w:val="006F6CC8"/>
    <w:rsid w:val="00701D58"/>
    <w:rsid w:val="00703808"/>
    <w:rsid w:val="007043D6"/>
    <w:rsid w:val="00730F84"/>
    <w:rsid w:val="00732B93"/>
    <w:rsid w:val="0073611A"/>
    <w:rsid w:val="00756055"/>
    <w:rsid w:val="0075727B"/>
    <w:rsid w:val="0076120A"/>
    <w:rsid w:val="007702F6"/>
    <w:rsid w:val="007703FE"/>
    <w:rsid w:val="007706B8"/>
    <w:rsid w:val="00771B14"/>
    <w:rsid w:val="007737C9"/>
    <w:rsid w:val="0078057A"/>
    <w:rsid w:val="0078449C"/>
    <w:rsid w:val="0079040C"/>
    <w:rsid w:val="007959FB"/>
    <w:rsid w:val="007A70C3"/>
    <w:rsid w:val="007B26D2"/>
    <w:rsid w:val="007B7F77"/>
    <w:rsid w:val="007C4709"/>
    <w:rsid w:val="007C753F"/>
    <w:rsid w:val="007D214E"/>
    <w:rsid w:val="007D3C54"/>
    <w:rsid w:val="007D768C"/>
    <w:rsid w:val="007F6580"/>
    <w:rsid w:val="00800A25"/>
    <w:rsid w:val="00801ED1"/>
    <w:rsid w:val="00803CF4"/>
    <w:rsid w:val="00804AB7"/>
    <w:rsid w:val="00805B40"/>
    <w:rsid w:val="0080793E"/>
    <w:rsid w:val="008162E0"/>
    <w:rsid w:val="00817777"/>
    <w:rsid w:val="00822938"/>
    <w:rsid w:val="00842B38"/>
    <w:rsid w:val="00843436"/>
    <w:rsid w:val="00846C9F"/>
    <w:rsid w:val="008509F8"/>
    <w:rsid w:val="008548AC"/>
    <w:rsid w:val="00854BAF"/>
    <w:rsid w:val="008602CB"/>
    <w:rsid w:val="00863355"/>
    <w:rsid w:val="00865E89"/>
    <w:rsid w:val="008A2A43"/>
    <w:rsid w:val="008B2FD8"/>
    <w:rsid w:val="008B3319"/>
    <w:rsid w:val="008B449E"/>
    <w:rsid w:val="008C094C"/>
    <w:rsid w:val="008C4EDF"/>
    <w:rsid w:val="008E1E6C"/>
    <w:rsid w:val="008E2292"/>
    <w:rsid w:val="008E3A93"/>
    <w:rsid w:val="008E4E43"/>
    <w:rsid w:val="008E6B91"/>
    <w:rsid w:val="008E71C3"/>
    <w:rsid w:val="008F04AE"/>
    <w:rsid w:val="008F15F9"/>
    <w:rsid w:val="008F19AE"/>
    <w:rsid w:val="008F1A9B"/>
    <w:rsid w:val="00905529"/>
    <w:rsid w:val="00910A49"/>
    <w:rsid w:val="009160B6"/>
    <w:rsid w:val="009200EE"/>
    <w:rsid w:val="00923B28"/>
    <w:rsid w:val="009313E3"/>
    <w:rsid w:val="0093375D"/>
    <w:rsid w:val="00935C34"/>
    <w:rsid w:val="00936CED"/>
    <w:rsid w:val="00946A61"/>
    <w:rsid w:val="009552B3"/>
    <w:rsid w:val="0096009F"/>
    <w:rsid w:val="0096020C"/>
    <w:rsid w:val="009607D9"/>
    <w:rsid w:val="009626B6"/>
    <w:rsid w:val="00967480"/>
    <w:rsid w:val="00971A72"/>
    <w:rsid w:val="00975FFF"/>
    <w:rsid w:val="009811C3"/>
    <w:rsid w:val="00983550"/>
    <w:rsid w:val="0098493E"/>
    <w:rsid w:val="00984E1F"/>
    <w:rsid w:val="00986FF3"/>
    <w:rsid w:val="009A2FF9"/>
    <w:rsid w:val="009A3511"/>
    <w:rsid w:val="009A35A0"/>
    <w:rsid w:val="009A35E5"/>
    <w:rsid w:val="009A63F1"/>
    <w:rsid w:val="009B50A4"/>
    <w:rsid w:val="009B7C28"/>
    <w:rsid w:val="009C4816"/>
    <w:rsid w:val="009D237A"/>
    <w:rsid w:val="009D2A57"/>
    <w:rsid w:val="009E2529"/>
    <w:rsid w:val="009E4E30"/>
    <w:rsid w:val="009F5BA4"/>
    <w:rsid w:val="009F6D3D"/>
    <w:rsid w:val="009F703F"/>
    <w:rsid w:val="00A10515"/>
    <w:rsid w:val="00A10E6E"/>
    <w:rsid w:val="00A2021E"/>
    <w:rsid w:val="00A23000"/>
    <w:rsid w:val="00A25496"/>
    <w:rsid w:val="00A41845"/>
    <w:rsid w:val="00A4411B"/>
    <w:rsid w:val="00A47061"/>
    <w:rsid w:val="00A51EA6"/>
    <w:rsid w:val="00A54D7E"/>
    <w:rsid w:val="00A5647B"/>
    <w:rsid w:val="00A609A7"/>
    <w:rsid w:val="00A63E71"/>
    <w:rsid w:val="00A72C58"/>
    <w:rsid w:val="00A767C5"/>
    <w:rsid w:val="00A76CF1"/>
    <w:rsid w:val="00A85135"/>
    <w:rsid w:val="00A85915"/>
    <w:rsid w:val="00A870B8"/>
    <w:rsid w:val="00A878CE"/>
    <w:rsid w:val="00A92309"/>
    <w:rsid w:val="00A93184"/>
    <w:rsid w:val="00A93E8D"/>
    <w:rsid w:val="00A944F0"/>
    <w:rsid w:val="00AA036E"/>
    <w:rsid w:val="00AA3E2C"/>
    <w:rsid w:val="00AA5F7A"/>
    <w:rsid w:val="00AB0C03"/>
    <w:rsid w:val="00AB517E"/>
    <w:rsid w:val="00AC2D0F"/>
    <w:rsid w:val="00AC31D0"/>
    <w:rsid w:val="00AC4006"/>
    <w:rsid w:val="00AC4A90"/>
    <w:rsid w:val="00AC7639"/>
    <w:rsid w:val="00AE0223"/>
    <w:rsid w:val="00AE2883"/>
    <w:rsid w:val="00AE28B3"/>
    <w:rsid w:val="00AE78E2"/>
    <w:rsid w:val="00AE7F78"/>
    <w:rsid w:val="00AF2FBF"/>
    <w:rsid w:val="00B03443"/>
    <w:rsid w:val="00B071BA"/>
    <w:rsid w:val="00B14FD0"/>
    <w:rsid w:val="00B364B2"/>
    <w:rsid w:val="00B37847"/>
    <w:rsid w:val="00B40B27"/>
    <w:rsid w:val="00B44657"/>
    <w:rsid w:val="00B51B74"/>
    <w:rsid w:val="00B52F7F"/>
    <w:rsid w:val="00B57BB9"/>
    <w:rsid w:val="00B57CEE"/>
    <w:rsid w:val="00B614E5"/>
    <w:rsid w:val="00B633C0"/>
    <w:rsid w:val="00B63F93"/>
    <w:rsid w:val="00B640C7"/>
    <w:rsid w:val="00B64128"/>
    <w:rsid w:val="00B64288"/>
    <w:rsid w:val="00B71609"/>
    <w:rsid w:val="00B71BCD"/>
    <w:rsid w:val="00B72EFC"/>
    <w:rsid w:val="00B74E60"/>
    <w:rsid w:val="00B75260"/>
    <w:rsid w:val="00B77662"/>
    <w:rsid w:val="00B836C4"/>
    <w:rsid w:val="00B86BAB"/>
    <w:rsid w:val="00B928FE"/>
    <w:rsid w:val="00B93F21"/>
    <w:rsid w:val="00B95EC8"/>
    <w:rsid w:val="00B96037"/>
    <w:rsid w:val="00BA1EA5"/>
    <w:rsid w:val="00BA2124"/>
    <w:rsid w:val="00BA502D"/>
    <w:rsid w:val="00BA7649"/>
    <w:rsid w:val="00BB6583"/>
    <w:rsid w:val="00BB7EDF"/>
    <w:rsid w:val="00BC6E39"/>
    <w:rsid w:val="00BC7991"/>
    <w:rsid w:val="00BD1C15"/>
    <w:rsid w:val="00BD69D9"/>
    <w:rsid w:val="00BE1179"/>
    <w:rsid w:val="00BE6484"/>
    <w:rsid w:val="00BE658F"/>
    <w:rsid w:val="00BF3136"/>
    <w:rsid w:val="00C02DDF"/>
    <w:rsid w:val="00C03C00"/>
    <w:rsid w:val="00C0453E"/>
    <w:rsid w:val="00C06B45"/>
    <w:rsid w:val="00C11E7E"/>
    <w:rsid w:val="00C1466A"/>
    <w:rsid w:val="00C22D10"/>
    <w:rsid w:val="00C2323B"/>
    <w:rsid w:val="00C232D6"/>
    <w:rsid w:val="00C25A76"/>
    <w:rsid w:val="00C30321"/>
    <w:rsid w:val="00C341CC"/>
    <w:rsid w:val="00C3452A"/>
    <w:rsid w:val="00C37310"/>
    <w:rsid w:val="00C40019"/>
    <w:rsid w:val="00C51C2B"/>
    <w:rsid w:val="00C55B45"/>
    <w:rsid w:val="00C70EC8"/>
    <w:rsid w:val="00C71811"/>
    <w:rsid w:val="00C728DF"/>
    <w:rsid w:val="00C80796"/>
    <w:rsid w:val="00C80CAE"/>
    <w:rsid w:val="00C81704"/>
    <w:rsid w:val="00C84A03"/>
    <w:rsid w:val="00C90D05"/>
    <w:rsid w:val="00C948A6"/>
    <w:rsid w:val="00CA2A04"/>
    <w:rsid w:val="00CA40A4"/>
    <w:rsid w:val="00CA4CD9"/>
    <w:rsid w:val="00CA57FB"/>
    <w:rsid w:val="00CB0BCF"/>
    <w:rsid w:val="00CB5620"/>
    <w:rsid w:val="00CC2DE2"/>
    <w:rsid w:val="00CC4D69"/>
    <w:rsid w:val="00CC51C3"/>
    <w:rsid w:val="00CD77C3"/>
    <w:rsid w:val="00CE2F34"/>
    <w:rsid w:val="00CE45CC"/>
    <w:rsid w:val="00D00016"/>
    <w:rsid w:val="00D0347D"/>
    <w:rsid w:val="00D047D7"/>
    <w:rsid w:val="00D04F1F"/>
    <w:rsid w:val="00D055F3"/>
    <w:rsid w:val="00D06E85"/>
    <w:rsid w:val="00D25C51"/>
    <w:rsid w:val="00D32594"/>
    <w:rsid w:val="00D45FA7"/>
    <w:rsid w:val="00D47983"/>
    <w:rsid w:val="00D57F11"/>
    <w:rsid w:val="00D605A6"/>
    <w:rsid w:val="00D60A28"/>
    <w:rsid w:val="00D639C9"/>
    <w:rsid w:val="00D66498"/>
    <w:rsid w:val="00D7647E"/>
    <w:rsid w:val="00D764BE"/>
    <w:rsid w:val="00D80408"/>
    <w:rsid w:val="00D968CF"/>
    <w:rsid w:val="00DA2D88"/>
    <w:rsid w:val="00DA451C"/>
    <w:rsid w:val="00DB003B"/>
    <w:rsid w:val="00DB327D"/>
    <w:rsid w:val="00DC56E8"/>
    <w:rsid w:val="00DC6019"/>
    <w:rsid w:val="00DD05AC"/>
    <w:rsid w:val="00DE2182"/>
    <w:rsid w:val="00DE7200"/>
    <w:rsid w:val="00DF58A2"/>
    <w:rsid w:val="00DF7667"/>
    <w:rsid w:val="00E00876"/>
    <w:rsid w:val="00E1241F"/>
    <w:rsid w:val="00E17441"/>
    <w:rsid w:val="00E240C6"/>
    <w:rsid w:val="00E413C7"/>
    <w:rsid w:val="00E41539"/>
    <w:rsid w:val="00E41B55"/>
    <w:rsid w:val="00E474C3"/>
    <w:rsid w:val="00E571E7"/>
    <w:rsid w:val="00E60D79"/>
    <w:rsid w:val="00E645C8"/>
    <w:rsid w:val="00E72141"/>
    <w:rsid w:val="00E76709"/>
    <w:rsid w:val="00E77FAD"/>
    <w:rsid w:val="00E80C78"/>
    <w:rsid w:val="00E827D0"/>
    <w:rsid w:val="00E969F9"/>
    <w:rsid w:val="00E97DB2"/>
    <w:rsid w:val="00E97DF0"/>
    <w:rsid w:val="00EA37F4"/>
    <w:rsid w:val="00EA58A1"/>
    <w:rsid w:val="00EB2926"/>
    <w:rsid w:val="00EC2769"/>
    <w:rsid w:val="00ED0D41"/>
    <w:rsid w:val="00ED149A"/>
    <w:rsid w:val="00ED459E"/>
    <w:rsid w:val="00EE45C9"/>
    <w:rsid w:val="00EE6C71"/>
    <w:rsid w:val="00EF5881"/>
    <w:rsid w:val="00F01225"/>
    <w:rsid w:val="00F10F00"/>
    <w:rsid w:val="00F11925"/>
    <w:rsid w:val="00F20D0D"/>
    <w:rsid w:val="00F216CA"/>
    <w:rsid w:val="00F22B1B"/>
    <w:rsid w:val="00F254B1"/>
    <w:rsid w:val="00F26D85"/>
    <w:rsid w:val="00F31660"/>
    <w:rsid w:val="00F33C22"/>
    <w:rsid w:val="00F35322"/>
    <w:rsid w:val="00F356CA"/>
    <w:rsid w:val="00F466F9"/>
    <w:rsid w:val="00F4764F"/>
    <w:rsid w:val="00F47CC8"/>
    <w:rsid w:val="00F5053F"/>
    <w:rsid w:val="00F51175"/>
    <w:rsid w:val="00F5488D"/>
    <w:rsid w:val="00F5569E"/>
    <w:rsid w:val="00F57065"/>
    <w:rsid w:val="00F631BF"/>
    <w:rsid w:val="00F64DB9"/>
    <w:rsid w:val="00F752AB"/>
    <w:rsid w:val="00F80586"/>
    <w:rsid w:val="00F92A13"/>
    <w:rsid w:val="00F9360A"/>
    <w:rsid w:val="00FB0EC6"/>
    <w:rsid w:val="00FB3004"/>
    <w:rsid w:val="00FC0243"/>
    <w:rsid w:val="00FC3B27"/>
    <w:rsid w:val="00FD2BD1"/>
    <w:rsid w:val="00FE5DEE"/>
    <w:rsid w:val="00FF149A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1D77D0"/>
  <w15:docId w15:val="{23986CEA-0D42-4D32-A215-0B18193EC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E41B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72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EFC"/>
    <w:rPr>
      <w:rFonts w:ascii="Tahoma" w:hAnsi="Tahoma" w:cs="Tahoma"/>
      <w:sz w:val="16"/>
      <w:szCs w:val="16"/>
    </w:rPr>
  </w:style>
  <w:style w:type="character" w:customStyle="1" w:styleId="st">
    <w:name w:val="st"/>
    <w:basedOn w:val="DefaultParagraphFont"/>
    <w:rsid w:val="00B14FD0"/>
  </w:style>
  <w:style w:type="character" w:styleId="Emphasis">
    <w:name w:val="Emphasis"/>
    <w:basedOn w:val="DefaultParagraphFont"/>
    <w:uiPriority w:val="20"/>
    <w:qFormat/>
    <w:rsid w:val="00B14FD0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F15F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F15F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F15F9"/>
    <w:rPr>
      <w:vertAlign w:val="superscript"/>
    </w:rPr>
  </w:style>
  <w:style w:type="paragraph" w:styleId="ListParagraph">
    <w:name w:val="List Paragraph"/>
    <w:basedOn w:val="Normal"/>
    <w:uiPriority w:val="34"/>
    <w:qFormat/>
    <w:rsid w:val="003019B2"/>
    <w:pPr>
      <w:ind w:left="720"/>
      <w:contextualSpacing/>
    </w:pPr>
  </w:style>
  <w:style w:type="paragraph" w:customStyle="1" w:styleId="EndNoteBibliography">
    <w:name w:val="EndNote Bibliography"/>
    <w:basedOn w:val="Normal"/>
    <w:link w:val="EndNoteBibliographyTegn"/>
    <w:rsid w:val="003019B2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Tegn">
    <w:name w:val="EndNote Bibliography Tegn"/>
    <w:basedOn w:val="DefaultParagraphFont"/>
    <w:link w:val="EndNoteBibliography"/>
    <w:rsid w:val="003019B2"/>
    <w:rPr>
      <w:rFonts w:ascii="Calibri" w:hAnsi="Calibri" w:cs="Calibri"/>
      <w:noProof/>
      <w:lang w:val="en-US"/>
    </w:rPr>
  </w:style>
  <w:style w:type="paragraph" w:customStyle="1" w:styleId="Default">
    <w:name w:val="Default"/>
    <w:link w:val="DefaultTegn"/>
    <w:rsid w:val="008B331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Tegn"/>
    <w:rsid w:val="00BA7649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DefaultTegn">
    <w:name w:val="Default Tegn"/>
    <w:basedOn w:val="DefaultParagraphFont"/>
    <w:link w:val="Default"/>
    <w:rsid w:val="00BA7649"/>
    <w:rPr>
      <w:rFonts w:ascii="Tahoma" w:hAnsi="Tahoma" w:cs="Tahoma"/>
      <w:color w:val="000000"/>
      <w:sz w:val="24"/>
      <w:szCs w:val="24"/>
    </w:rPr>
  </w:style>
  <w:style w:type="character" w:customStyle="1" w:styleId="EndNoteBibliographyTitleTegn">
    <w:name w:val="EndNote Bibliography Title Tegn"/>
    <w:basedOn w:val="DefaultTegn"/>
    <w:link w:val="EndNoteBibliographyTitle"/>
    <w:rsid w:val="00BA7649"/>
    <w:rPr>
      <w:rFonts w:ascii="Calibri" w:hAnsi="Calibri" w:cs="Calibri"/>
      <w:noProof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EA58A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58A1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E41B55"/>
    <w:rPr>
      <w:rFonts w:ascii="Times New Roman" w:eastAsia="Times New Roman" w:hAnsi="Times New Roman" w:cs="Times New Roman"/>
      <w:b/>
      <w:bCs/>
      <w:sz w:val="27"/>
      <w:szCs w:val="27"/>
      <w:lang w:eastAsia="nb-NO"/>
    </w:rPr>
  </w:style>
  <w:style w:type="character" w:customStyle="1" w:styleId="mw-headline">
    <w:name w:val="mw-headline"/>
    <w:basedOn w:val="DefaultParagraphFont"/>
    <w:rsid w:val="00E41B55"/>
  </w:style>
  <w:style w:type="character" w:customStyle="1" w:styleId="mw-editsection">
    <w:name w:val="mw-editsection"/>
    <w:basedOn w:val="DefaultParagraphFont"/>
    <w:rsid w:val="00E41B55"/>
  </w:style>
  <w:style w:type="character" w:customStyle="1" w:styleId="mw-editsection-bracket">
    <w:name w:val="mw-editsection-bracket"/>
    <w:basedOn w:val="DefaultParagraphFont"/>
    <w:rsid w:val="00E41B55"/>
  </w:style>
  <w:style w:type="paragraph" w:styleId="NormalWeb">
    <w:name w:val="Normal (Web)"/>
    <w:basedOn w:val="Normal"/>
    <w:uiPriority w:val="99"/>
    <w:unhideWhenUsed/>
    <w:rsid w:val="00E4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Strong">
    <w:name w:val="Strong"/>
    <w:basedOn w:val="DefaultParagraphFont"/>
    <w:uiPriority w:val="22"/>
    <w:qFormat/>
    <w:rsid w:val="0093375D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F19AE"/>
    <w:rPr>
      <w:color w:val="800080" w:themeColor="followedHyperlink"/>
      <w:u w:val="single"/>
    </w:rPr>
  </w:style>
  <w:style w:type="paragraph" w:customStyle="1" w:styleId="react-xocs-list-item">
    <w:name w:val="react-xocs-list-item"/>
    <w:basedOn w:val="Normal"/>
    <w:rsid w:val="00370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list-label">
    <w:name w:val="list-label"/>
    <w:basedOn w:val="DefaultParagraphFont"/>
    <w:rsid w:val="0037006D"/>
  </w:style>
  <w:style w:type="paragraph" w:styleId="Revision">
    <w:name w:val="Revision"/>
    <w:hidden/>
    <w:uiPriority w:val="99"/>
    <w:semiHidden/>
    <w:rsid w:val="00923B2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23B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3B2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3B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3B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3B28"/>
    <w:rPr>
      <w:b/>
      <w:bCs/>
      <w:sz w:val="20"/>
      <w:szCs w:val="20"/>
    </w:rPr>
  </w:style>
  <w:style w:type="character" w:customStyle="1" w:styleId="ref-lnk">
    <w:name w:val="ref-lnk"/>
    <w:basedOn w:val="DefaultParagraphFont"/>
    <w:rsid w:val="00431101"/>
  </w:style>
  <w:style w:type="character" w:customStyle="1" w:styleId="off-screen">
    <w:name w:val="off-screen"/>
    <w:basedOn w:val="DefaultParagraphFont"/>
    <w:rsid w:val="00431101"/>
  </w:style>
  <w:style w:type="paragraph" w:customStyle="1" w:styleId="last">
    <w:name w:val="last"/>
    <w:basedOn w:val="Normal"/>
    <w:rsid w:val="00431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identifier">
    <w:name w:val="identifier"/>
    <w:basedOn w:val="DefaultParagraphFont"/>
    <w:rsid w:val="007C4709"/>
  </w:style>
  <w:style w:type="character" w:customStyle="1" w:styleId="citation">
    <w:name w:val="citation"/>
    <w:basedOn w:val="DefaultParagraphFont"/>
    <w:rsid w:val="00682B77"/>
  </w:style>
  <w:style w:type="character" w:customStyle="1" w:styleId="ref-journal">
    <w:name w:val="ref-journal"/>
    <w:basedOn w:val="DefaultParagraphFont"/>
    <w:rsid w:val="00682B77"/>
  </w:style>
  <w:style w:type="character" w:customStyle="1" w:styleId="nowrap">
    <w:name w:val="nowrap"/>
    <w:basedOn w:val="DefaultParagraphFont"/>
    <w:rsid w:val="00682B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3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2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9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3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9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5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1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D881F-6A94-41EB-8E53-3FCDB7CB8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337</Words>
  <Characters>1790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FHI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FHI</dc:creator>
  <cp:lastModifiedBy>Weiqian Xia</cp:lastModifiedBy>
  <cp:revision>2</cp:revision>
  <dcterms:created xsi:type="dcterms:W3CDTF">2024-02-26T14:16:00Z</dcterms:created>
  <dcterms:modified xsi:type="dcterms:W3CDTF">2024-02-26T14:16:00Z</dcterms:modified>
</cp:coreProperties>
</file>