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3C8AD" w14:textId="0849B747" w:rsidR="00721586" w:rsidRPr="00004E68" w:rsidRDefault="00004E68">
      <w:pPr>
        <w:rPr>
          <w:b/>
          <w:bCs/>
        </w:rPr>
      </w:pPr>
      <w:r w:rsidRPr="00004E68">
        <w:rPr>
          <w:b/>
          <w:bCs/>
        </w:rPr>
        <w:t xml:space="preserve">Abstract </w:t>
      </w:r>
    </w:p>
    <w:p w14:paraId="0941747A" w14:textId="745CEFA6" w:rsidR="00004E68" w:rsidRDefault="00004E68"/>
    <w:p w14:paraId="2C2E5398" w14:textId="77777777" w:rsidR="00004E68" w:rsidRPr="00790C86" w:rsidRDefault="00004E68" w:rsidP="00004E68">
      <w:pPr>
        <w:rPr>
          <w:rFonts w:cstheme="minorHAnsi"/>
        </w:rPr>
      </w:pPr>
      <w:r w:rsidRPr="00004E68">
        <w:rPr>
          <w:lang w:val="en-US"/>
        </w:rPr>
        <w:t xml:space="preserve">Robot animals, designed to mimic living beings, pose ethical challenges in the context of caring for vulnerable patients, specifically concerning deception. This paper explores how emotions become a resource for dealing with the misinformative nature of robot animals in dementia care homes. Based on field work observations of encounters between residents, care workers, and robot animals, </w:t>
      </w:r>
      <w:r w:rsidRPr="00004E68">
        <w:rPr>
          <w:iCs/>
          <w:lang w:val="en-US"/>
        </w:rPr>
        <w:t xml:space="preserve">the study shows how persons with dementia approach the ambiguous robots as either living beings, material artefacts, or something in-between. Grounded in interactionist theory, the research demonstrates that emotions serve as tools in the sense-making process, occurring through interactions with the material object and in collaboration with care workers. </w:t>
      </w:r>
      <w:r w:rsidRPr="00E21531">
        <w:rPr>
          <w:iCs/>
        </w:rPr>
        <w:t>The appreciation of social robots does not solely hinge on the</w:t>
      </w:r>
      <w:r>
        <w:rPr>
          <w:iCs/>
        </w:rPr>
        <w:t xml:space="preserve">m being </w:t>
      </w:r>
      <w:r w:rsidRPr="00E21531">
        <w:rPr>
          <w:iCs/>
        </w:rPr>
        <w:t xml:space="preserve">perceived as real or fake animals; </w:t>
      </w:r>
      <w:r>
        <w:rPr>
          <w:iCs/>
        </w:rPr>
        <w:t>persons</w:t>
      </w:r>
      <w:r w:rsidRPr="00E21531">
        <w:rPr>
          <w:iCs/>
        </w:rPr>
        <w:t xml:space="preserve"> with dementia may find amusement in </w:t>
      </w:r>
      <w:r>
        <w:rPr>
          <w:iCs/>
        </w:rPr>
        <w:t>‘</w:t>
      </w:r>
      <w:r w:rsidRPr="00E21531">
        <w:rPr>
          <w:iCs/>
        </w:rPr>
        <w:t>fake</w:t>
      </w:r>
      <w:r>
        <w:rPr>
          <w:iCs/>
        </w:rPr>
        <w:t>’</w:t>
      </w:r>
      <w:r w:rsidRPr="00E21531">
        <w:rPr>
          <w:iCs/>
        </w:rPr>
        <w:t xml:space="preserve"> animals and express fear </w:t>
      </w:r>
      <w:r>
        <w:rPr>
          <w:iCs/>
        </w:rPr>
        <w:t>of</w:t>
      </w:r>
      <w:r w:rsidRPr="00E21531">
        <w:rPr>
          <w:iCs/>
        </w:rPr>
        <w:t xml:space="preserve"> </w:t>
      </w:r>
      <w:r>
        <w:rPr>
          <w:iCs/>
        </w:rPr>
        <w:t>‘</w:t>
      </w:r>
      <w:r w:rsidRPr="00E21531">
        <w:rPr>
          <w:iCs/>
        </w:rPr>
        <w:t>real</w:t>
      </w:r>
      <w:r>
        <w:rPr>
          <w:iCs/>
        </w:rPr>
        <w:t>’</w:t>
      </w:r>
      <w:r w:rsidRPr="00E21531">
        <w:rPr>
          <w:iCs/>
        </w:rPr>
        <w:t xml:space="preserve"> ones.</w:t>
      </w:r>
      <w:r w:rsidRPr="008C2C99">
        <w:t xml:space="preserve"> This observation leads us to argue that </w:t>
      </w:r>
      <w:r>
        <w:t>there is a gap between guidelines</w:t>
      </w:r>
      <w:r w:rsidRPr="008C2C99">
        <w:t xml:space="preserve"> addressing misinformation and </w:t>
      </w:r>
      <w:r>
        <w:t>robots</w:t>
      </w:r>
      <w:r w:rsidRPr="008C2C99">
        <w:t xml:space="preserve"> </w:t>
      </w:r>
      <w:r>
        <w:t xml:space="preserve">and </w:t>
      </w:r>
      <w:r w:rsidRPr="008C2C99">
        <w:t xml:space="preserve">the specific context </w:t>
      </w:r>
      <w:r>
        <w:t xml:space="preserve">in which the </w:t>
      </w:r>
      <w:r w:rsidRPr="008C2C99">
        <w:t xml:space="preserve">technology </w:t>
      </w:r>
      <w:r>
        <w:t xml:space="preserve">is in </w:t>
      </w:r>
      <w:r w:rsidRPr="008C2C99">
        <w:t>use.</w:t>
      </w:r>
      <w:r>
        <w:t xml:space="preserve"> </w:t>
      </w:r>
      <w:r w:rsidRPr="00997EB7">
        <w:t xml:space="preserve">In situations where small talk and play are essential activities, care workers </w:t>
      </w:r>
      <w:r>
        <w:t xml:space="preserve">often </w:t>
      </w:r>
      <w:r w:rsidRPr="00997EB7">
        <w:t xml:space="preserve">prioritize responsiveness to residents rather than </w:t>
      </w:r>
      <w:r>
        <w:t xml:space="preserve">making sure that the robot’s nature is </w:t>
      </w:r>
      <w:r w:rsidRPr="00997EB7">
        <w:t>transparen</w:t>
      </w:r>
      <w:r>
        <w:t>t</w:t>
      </w:r>
      <w:r w:rsidRPr="008C2C99">
        <w:t>.</w:t>
      </w:r>
      <w:r>
        <w:t xml:space="preserve"> In these situations</w:t>
      </w:r>
      <w:r w:rsidRPr="00997EB7">
        <w:t xml:space="preserve">, </w:t>
      </w:r>
      <w:r>
        <w:t xml:space="preserve">residents’ emotional expressions </w:t>
      </w:r>
      <w:r w:rsidRPr="00997EB7">
        <w:t>serve not only as crucial resources for their own sense-making but also as valuable indicators for care workers to comprehend how to navigate care situation</w:t>
      </w:r>
      <w:r>
        <w:t>s</w:t>
      </w:r>
      <w:r w:rsidRPr="00997EB7">
        <w:t>.</w:t>
      </w:r>
      <w:r>
        <w:t xml:space="preserve"> </w:t>
      </w:r>
    </w:p>
    <w:p w14:paraId="5F400E8F" w14:textId="77777777" w:rsidR="00004E68" w:rsidRDefault="00004E68"/>
    <w:p w14:paraId="14EEE75B" w14:textId="77777777" w:rsidR="00004E68" w:rsidRDefault="00004E68"/>
    <w:sectPr w:rsidR="00004E68" w:rsidSect="00B128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-Bold">
    <w:altName w:val="Calibri"/>
    <w:panose1 w:val="020B060402020202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Italic">
    <w:altName w:val="Times New Roman"/>
    <w:panose1 w:val="020B0604020202020204"/>
    <w:charset w:val="00"/>
    <w:family w:val="auto"/>
    <w:pitch w:val="variable"/>
    <w:sig w:usb0="00000001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68"/>
    <w:rsid w:val="00003C0C"/>
    <w:rsid w:val="00004E68"/>
    <w:rsid w:val="00274BF8"/>
    <w:rsid w:val="002767F6"/>
    <w:rsid w:val="00294B1B"/>
    <w:rsid w:val="00377F83"/>
    <w:rsid w:val="00497B9F"/>
    <w:rsid w:val="004C14A7"/>
    <w:rsid w:val="00521BC1"/>
    <w:rsid w:val="00537145"/>
    <w:rsid w:val="005D2A82"/>
    <w:rsid w:val="00721586"/>
    <w:rsid w:val="00827517"/>
    <w:rsid w:val="00A378CB"/>
    <w:rsid w:val="00AD36CE"/>
    <w:rsid w:val="00B1284C"/>
    <w:rsid w:val="00E15FC2"/>
    <w:rsid w:val="00EB283D"/>
    <w:rsid w:val="00FA119C"/>
    <w:rsid w:val="00FC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16062"/>
  <w15:chartTrackingRefBased/>
  <w15:docId w15:val="{ACD28BE7-E404-8B4A-AA25-0BB97AF2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B1B"/>
    <w:pPr>
      <w:jc w:val="both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294B1B"/>
    <w:pPr>
      <w:keepNext/>
      <w:keepLines/>
      <w:spacing w:before="240"/>
      <w:outlineLvl w:val="0"/>
    </w:pPr>
    <w:rPr>
      <w:rFonts w:ascii="Calibri" w:eastAsiaTheme="majorEastAsia" w:hAnsi="Calibri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94B1B"/>
    <w:pPr>
      <w:keepNext/>
      <w:keepLines/>
      <w:spacing w:before="40"/>
      <w:outlineLvl w:val="1"/>
    </w:pPr>
    <w:rPr>
      <w:rFonts w:ascii="Calibri" w:eastAsiaTheme="majorEastAsia" w:hAnsi="Calibri" w:cstheme="majorBidi"/>
      <w:color w:val="000000" w:themeColor="tex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4E6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4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4E6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4E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4E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4E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4E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2">
    <w:name w:val="Formatmall2"/>
    <w:basedOn w:val="Normal"/>
    <w:next w:val="Litteraturfrteckning"/>
    <w:rsid w:val="00721586"/>
    <w:rPr>
      <w:lang w:val="en-US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721586"/>
  </w:style>
  <w:style w:type="character" w:customStyle="1" w:styleId="Rubrik1Char">
    <w:name w:val="Rubrik 1 Char"/>
    <w:basedOn w:val="Standardstycketeckensnitt"/>
    <w:link w:val="Rubrik1"/>
    <w:uiPriority w:val="9"/>
    <w:rsid w:val="00294B1B"/>
    <w:rPr>
      <w:rFonts w:ascii="Calibri" w:eastAsiaTheme="majorEastAsia" w:hAnsi="Calibri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94B1B"/>
    <w:rPr>
      <w:rFonts w:ascii="Calibri" w:eastAsiaTheme="majorEastAsia" w:hAnsi="Calibri" w:cstheme="majorBidi"/>
      <w:color w:val="000000" w:themeColor="text1"/>
      <w:sz w:val="26"/>
      <w:szCs w:val="26"/>
    </w:rPr>
  </w:style>
  <w:style w:type="paragraph" w:styleId="Rubrik">
    <w:name w:val="Title"/>
    <w:aliases w:val="Titel"/>
    <w:basedOn w:val="Normal"/>
    <w:next w:val="Normal"/>
    <w:link w:val="RubrikChar"/>
    <w:uiPriority w:val="10"/>
    <w:qFormat/>
    <w:rsid w:val="00294B1B"/>
    <w:pPr>
      <w:widowControl w:val="0"/>
      <w:autoSpaceDE w:val="0"/>
      <w:autoSpaceDN w:val="0"/>
      <w:adjustRightInd w:val="0"/>
      <w:ind w:left="1701" w:right="685"/>
      <w:textAlignment w:val="center"/>
    </w:pPr>
    <w:rPr>
      <w:rFonts w:ascii="Calibri" w:hAnsi="Calibri" w:cs="Calibri"/>
      <w:color w:val="000000"/>
      <w:sz w:val="60"/>
      <w:szCs w:val="60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294B1B"/>
    <w:rPr>
      <w:rFonts w:ascii="Calibri" w:hAnsi="Calibri" w:cs="Calibri"/>
      <w:color w:val="000000"/>
      <w:sz w:val="60"/>
      <w:szCs w:val="60"/>
    </w:rPr>
  </w:style>
  <w:style w:type="paragraph" w:styleId="Underrubrik">
    <w:name w:val="Subtitle"/>
    <w:aliases w:val="Undertitel"/>
    <w:basedOn w:val="Normal"/>
    <w:next w:val="Normal"/>
    <w:link w:val="UnderrubrikChar"/>
    <w:uiPriority w:val="11"/>
    <w:qFormat/>
    <w:rsid w:val="00294B1B"/>
    <w:pPr>
      <w:widowControl w:val="0"/>
      <w:autoSpaceDE w:val="0"/>
      <w:autoSpaceDN w:val="0"/>
      <w:adjustRightInd w:val="0"/>
      <w:spacing w:line="360" w:lineRule="auto"/>
      <w:ind w:left="1701" w:right="685"/>
      <w:textAlignment w:val="center"/>
    </w:pPr>
    <w:rPr>
      <w:rFonts w:ascii="Calibri" w:hAnsi="Calibri" w:cs="Calibri"/>
      <w:color w:val="000000"/>
      <w:sz w:val="30"/>
      <w:szCs w:val="30"/>
    </w:rPr>
  </w:style>
  <w:style w:type="character" w:customStyle="1" w:styleId="UnderrubrikChar">
    <w:name w:val="Underrubrik Char"/>
    <w:aliases w:val="Undertitel Char"/>
    <w:basedOn w:val="Standardstycketeckensnitt"/>
    <w:link w:val="Underrubrik"/>
    <w:uiPriority w:val="11"/>
    <w:rsid w:val="00294B1B"/>
    <w:rPr>
      <w:rFonts w:ascii="Calibri" w:hAnsi="Calibri" w:cs="Calibri"/>
      <w:color w:val="000000"/>
      <w:sz w:val="30"/>
      <w:szCs w:val="30"/>
    </w:rPr>
  </w:style>
  <w:style w:type="character" w:styleId="Stark">
    <w:name w:val="Strong"/>
    <w:aliases w:val="Författarens namn"/>
    <w:uiPriority w:val="22"/>
    <w:qFormat/>
    <w:rsid w:val="00294B1B"/>
    <w:rPr>
      <w:rFonts w:ascii="Calibri-Bold" w:hAnsi="Calibri-Bold" w:cs="Calibri-Bold"/>
      <w:b/>
      <w:bCs/>
    </w:rPr>
  </w:style>
  <w:style w:type="character" w:styleId="Betoning">
    <w:name w:val="Emphasis"/>
    <w:aliases w:val="vänsterställd infotext"/>
    <w:uiPriority w:val="20"/>
    <w:qFormat/>
    <w:rsid w:val="00294B1B"/>
    <w:rPr>
      <w:rFonts w:ascii="Calibri" w:hAnsi="Calibri" w:cs="Calibri"/>
      <w:sz w:val="20"/>
      <w:szCs w:val="20"/>
    </w:rPr>
  </w:style>
  <w:style w:type="paragraph" w:styleId="Ingetavstnd">
    <w:name w:val="No Spacing"/>
    <w:uiPriority w:val="1"/>
    <w:qFormat/>
    <w:rsid w:val="00294B1B"/>
    <w:rPr>
      <w:rFonts w:ascii="Georgia" w:hAnsi="Georgia"/>
    </w:rPr>
  </w:style>
  <w:style w:type="character" w:styleId="Diskretbetoning">
    <w:name w:val="Subtle Emphasis"/>
    <w:aliases w:val="Engelsk titel"/>
    <w:uiPriority w:val="19"/>
    <w:qFormat/>
    <w:rsid w:val="00294B1B"/>
    <w:rPr>
      <w:rFonts w:ascii="Calibri-Italic" w:hAnsi="Calibri-Italic" w:cs="Calibri-Italic"/>
      <w:i/>
      <w:iCs/>
      <w:sz w:val="30"/>
      <w:szCs w:val="30"/>
    </w:rPr>
  </w:style>
  <w:style w:type="character" w:styleId="Starkbetoning">
    <w:name w:val="Intense Emphasis"/>
    <w:aliases w:val="Högerställd infotext"/>
    <w:uiPriority w:val="21"/>
    <w:qFormat/>
    <w:rsid w:val="00294B1B"/>
    <w:rPr>
      <w:rFonts w:ascii="Calibri" w:hAnsi="Calibri" w:cs="Calibri"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94B1B"/>
    <w:pPr>
      <w:spacing w:before="480" w:line="276" w:lineRule="auto"/>
      <w:outlineLvl w:val="9"/>
    </w:pPr>
    <w:rPr>
      <w:rFonts w:asciiTheme="majorHAnsi" w:hAnsiTheme="majorHAnsi"/>
      <w:b/>
      <w:bCs/>
      <w:color w:val="2E74B5" w:themeColor="accent1" w:themeShade="BF"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4E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4E68"/>
    <w:rPr>
      <w:rFonts w:eastAsiaTheme="majorEastAsia" w:cstheme="majorBidi"/>
      <w:i/>
      <w:iCs/>
      <w:color w:val="2E74B5" w:themeColor="accent1" w:themeShade="BF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4E68"/>
    <w:rPr>
      <w:rFonts w:eastAsiaTheme="majorEastAsia" w:cstheme="majorBidi"/>
      <w:color w:val="2E74B5" w:themeColor="accent1" w:themeShade="BF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4E68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4E68"/>
    <w:rPr>
      <w:rFonts w:eastAsiaTheme="majorEastAsia" w:cstheme="majorBidi"/>
      <w:color w:val="595959" w:themeColor="text1" w:themeTint="A6"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4E68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4E68"/>
    <w:rPr>
      <w:rFonts w:eastAsiaTheme="majorEastAsia" w:cstheme="majorBidi"/>
      <w:color w:val="272727" w:themeColor="text1" w:themeTint="D8"/>
      <w:sz w:val="22"/>
    </w:rPr>
  </w:style>
  <w:style w:type="paragraph" w:styleId="Citat">
    <w:name w:val="Quote"/>
    <w:basedOn w:val="Normal"/>
    <w:next w:val="Normal"/>
    <w:link w:val="CitatChar"/>
    <w:uiPriority w:val="29"/>
    <w:rsid w:val="00004E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4E68"/>
    <w:rPr>
      <w:i/>
      <w:iCs/>
      <w:color w:val="404040" w:themeColor="text1" w:themeTint="BF"/>
      <w:sz w:val="22"/>
    </w:rPr>
  </w:style>
  <w:style w:type="paragraph" w:styleId="Liststycke">
    <w:name w:val="List Paragraph"/>
    <w:basedOn w:val="Normal"/>
    <w:uiPriority w:val="34"/>
    <w:rsid w:val="00004E68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rsid w:val="00004E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4E68"/>
    <w:rPr>
      <w:i/>
      <w:iCs/>
      <w:color w:val="2E74B5" w:themeColor="accent1" w:themeShade="BF"/>
      <w:sz w:val="22"/>
    </w:rPr>
  </w:style>
  <w:style w:type="character" w:styleId="Starkreferens">
    <w:name w:val="Intense Reference"/>
    <w:basedOn w:val="Standardstycketeckensnitt"/>
    <w:uiPriority w:val="32"/>
    <w:rsid w:val="00004E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1295</Characters>
  <Application>Microsoft Office Word</Application>
  <DocSecurity>0</DocSecurity>
  <Lines>17</Lines>
  <Paragraphs>4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1</cp:revision>
  <dcterms:created xsi:type="dcterms:W3CDTF">2024-02-22T07:36:00Z</dcterms:created>
  <dcterms:modified xsi:type="dcterms:W3CDTF">2024-02-22T07:37:00Z</dcterms:modified>
</cp:coreProperties>
</file>