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E80" w:rsidRPr="009B2E80" w:rsidRDefault="009B2E80" w:rsidP="009B2E80">
      <w:r w:rsidRPr="009B2E80">
        <w:t>NSA Linköping 2024</w:t>
      </w:r>
    </w:p>
    <w:p w:rsidR="009B2E80" w:rsidRPr="008B3628" w:rsidRDefault="009B2E80" w:rsidP="009B2E8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B3628">
        <w:rPr>
          <w:rFonts w:asciiTheme="minorHAnsi" w:hAnsiTheme="minorHAnsi" w:cstheme="minorHAnsi"/>
          <w:b/>
          <w:sz w:val="20"/>
          <w:szCs w:val="20"/>
        </w:rPr>
        <w:t>Helena Wahlström Henriksson and D</w:t>
      </w:r>
      <w:r>
        <w:rPr>
          <w:rFonts w:asciiTheme="minorHAnsi" w:hAnsiTheme="minorHAnsi" w:cstheme="minorHAnsi"/>
          <w:b/>
          <w:sz w:val="20"/>
          <w:szCs w:val="20"/>
        </w:rPr>
        <w:t>isa Bergnehr</w:t>
      </w:r>
    </w:p>
    <w:p w:rsidR="009B2E80" w:rsidRPr="00657BC9" w:rsidRDefault="009B2E80" w:rsidP="009B2E80">
      <w:pPr>
        <w:pStyle w:val="Default"/>
        <w:rPr>
          <w:rFonts w:asciiTheme="minorHAnsi" w:hAnsiTheme="minorHAnsi" w:cstheme="minorHAnsi"/>
          <w:b/>
          <w:lang w:val="en-US"/>
        </w:rPr>
      </w:pPr>
      <w:r w:rsidRPr="00657BC9">
        <w:rPr>
          <w:rFonts w:asciiTheme="minorHAnsi" w:hAnsiTheme="minorHAnsi" w:cstheme="minorHAnsi"/>
          <w:b/>
          <w:lang w:val="en-US"/>
        </w:rPr>
        <w:t xml:space="preserve">Single </w:t>
      </w:r>
      <w:r>
        <w:rPr>
          <w:rFonts w:asciiTheme="minorHAnsi" w:hAnsiTheme="minorHAnsi" w:cstheme="minorHAnsi"/>
          <w:b/>
          <w:lang w:val="en-US"/>
        </w:rPr>
        <w:t>Parents in</w:t>
      </w:r>
      <w:r w:rsidRPr="00657BC9">
        <w:rPr>
          <w:rFonts w:asciiTheme="minorHAnsi" w:hAnsiTheme="minorHAnsi" w:cstheme="minorHAnsi"/>
          <w:b/>
          <w:lang w:val="en-US"/>
        </w:rPr>
        <w:t xml:space="preserve"> Swedish</w:t>
      </w:r>
      <w:r>
        <w:rPr>
          <w:rFonts w:asciiTheme="minorHAnsi" w:hAnsiTheme="minorHAnsi" w:cstheme="minorHAnsi"/>
          <w:b/>
          <w:lang w:val="en-US"/>
        </w:rPr>
        <w:t xml:space="preserve"> Twenty-First Century</w:t>
      </w:r>
      <w:r w:rsidRPr="00657BC9">
        <w:rPr>
          <w:rFonts w:asciiTheme="minorHAnsi" w:hAnsiTheme="minorHAnsi" w:cstheme="minorHAnsi"/>
          <w:b/>
          <w:lang w:val="en-US"/>
        </w:rPr>
        <w:t xml:space="preserve"> </w:t>
      </w:r>
      <w:r>
        <w:rPr>
          <w:rFonts w:asciiTheme="minorHAnsi" w:hAnsiTheme="minorHAnsi" w:cstheme="minorHAnsi"/>
          <w:b/>
          <w:lang w:val="en-US"/>
        </w:rPr>
        <w:t xml:space="preserve">Media </w:t>
      </w:r>
    </w:p>
    <w:p w:rsidR="009B2E80" w:rsidRDefault="009B2E80" w:rsidP="009B2E80">
      <w:pPr>
        <w:pStyle w:val="Default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9B2E80" w:rsidRPr="00F71CF5" w:rsidRDefault="009B2E80" w:rsidP="009B2E80">
      <w:pPr>
        <w:pStyle w:val="Default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F71CF5">
        <w:rPr>
          <w:rFonts w:asciiTheme="minorHAnsi" w:hAnsiTheme="minorHAnsi" w:cstheme="minorHAnsi"/>
          <w:b/>
          <w:sz w:val="20"/>
          <w:szCs w:val="20"/>
          <w:lang w:val="en-US"/>
        </w:rPr>
        <w:t>Abstract</w:t>
      </w:r>
    </w:p>
    <w:p w:rsidR="009B2E80" w:rsidRDefault="009B2E80" w:rsidP="009B2E80">
      <w:pPr>
        <w:pStyle w:val="Default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Although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F71CF5">
        <w:rPr>
          <w:rFonts w:asciiTheme="minorHAnsi" w:hAnsiTheme="minorHAnsi" w:cstheme="minorHAnsi"/>
          <w:i/>
          <w:sz w:val="20"/>
          <w:szCs w:val="20"/>
          <w:lang w:val="en-US"/>
        </w:rPr>
        <w:t>single parenthood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 is a highly feminized phenomenon,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fathers as well as mothers are single parents. Therefore,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it is important to investigate how “media images and representations intertwine with political and social ideologies” (Gallagher 2014, 27) to convey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gendered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messages about single </w:t>
      </w:r>
      <w:r>
        <w:rPr>
          <w:rFonts w:asciiTheme="minorHAnsi" w:hAnsiTheme="minorHAnsi" w:cstheme="minorHAnsi"/>
          <w:sz w:val="20"/>
          <w:szCs w:val="20"/>
          <w:lang w:val="en-US"/>
        </w:rPr>
        <w:t>parents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>.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Drawing on findings from an interdisciplinary cultural studies project on single parents in Swedish media, this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presentation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explores representations of single </w:t>
      </w:r>
      <w:r>
        <w:rPr>
          <w:rFonts w:asciiTheme="minorHAnsi" w:hAnsiTheme="minorHAnsi" w:cstheme="minorHAnsi"/>
          <w:sz w:val="20"/>
          <w:szCs w:val="20"/>
          <w:lang w:val="en-US"/>
        </w:rPr>
        <w:t>mother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>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and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fathers in </w:t>
      </w:r>
      <w:r>
        <w:rPr>
          <w:rFonts w:asciiTheme="minorHAnsi" w:hAnsiTheme="minorHAnsi" w:cstheme="minorHAnsi"/>
          <w:sz w:val="20"/>
          <w:szCs w:val="20"/>
          <w:lang w:val="en-US"/>
        </w:rPr>
        <w:t>three sets of materials: newspaper articles,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 fictional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cinematic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>film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and television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, and literature (fiction and life writing). The analysis focuses on how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>these representations speak to the contemporary political and ideological context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of their time of production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>
        <w:rPr>
          <w:rFonts w:asciiTheme="minorHAnsi" w:hAnsiTheme="minorHAnsi" w:cstheme="minorHAnsi"/>
          <w:sz w:val="20"/>
          <w:szCs w:val="20"/>
          <w:lang w:val="en-US"/>
        </w:rPr>
        <w:t>S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>ingle parenthood is “normalized” rather than socially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or 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morally stigmatized in Sweden, </w:t>
      </w:r>
      <w:r>
        <w:rPr>
          <w:rFonts w:asciiTheme="minorHAnsi" w:hAnsiTheme="minorHAnsi" w:cstheme="minorHAnsi"/>
          <w:sz w:val="20"/>
          <w:szCs w:val="20"/>
          <w:lang w:val="en-US"/>
        </w:rPr>
        <w:t>and family policy</w:t>
      </w:r>
      <w:r w:rsidRPr="00F71CF5">
        <w:rPr>
          <w:rFonts w:asciiTheme="minorHAnsi" w:hAnsiTheme="minorHAnsi" w:cstheme="minorHAnsi"/>
          <w:sz w:val="20"/>
          <w:szCs w:val="20"/>
          <w:lang w:val="en-US"/>
        </w:rPr>
        <w:t xml:space="preserve"> has promoted fathers as (potential) primary parents </w:t>
      </w:r>
      <w:r>
        <w:rPr>
          <w:rFonts w:asciiTheme="minorHAnsi" w:hAnsiTheme="minorHAnsi" w:cstheme="minorHAnsi"/>
          <w:sz w:val="20"/>
          <w:szCs w:val="20"/>
          <w:lang w:val="en-US"/>
        </w:rPr>
        <w:t>since the 1970s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, while regarding the single mother as “any other parent” and as “any other taxpayer” based on the 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 xml:space="preserve">high </w:t>
      </w:r>
      <w:r>
        <w:rPr>
          <w:rFonts w:asciiTheme="minorHAnsi" w:hAnsiTheme="minorHAnsi" w:cstheme="minorHAnsi"/>
          <w:sz w:val="20"/>
          <w:szCs w:val="20"/>
          <w:lang w:val="en-US"/>
        </w:rPr>
        <w:t>proportion of mothers in paid employment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>Our study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demonstrate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>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that th</w:t>
      </w:r>
      <w:r>
        <w:rPr>
          <w:rFonts w:asciiTheme="minorHAnsi" w:hAnsiTheme="minorHAnsi" w:cstheme="minorHAnsi"/>
          <w:sz w:val="20"/>
          <w:szCs w:val="20"/>
          <w:lang w:val="en-US"/>
        </w:rPr>
        <w:t>e single parent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is a “split figure” (Hall 2019) in the Swedish media landscape, for while newspapers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and TV series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represent </w:t>
      </w:r>
      <w:r>
        <w:rPr>
          <w:rFonts w:asciiTheme="minorHAnsi" w:hAnsiTheme="minorHAnsi" w:cstheme="minorHAnsi"/>
          <w:sz w:val="20"/>
          <w:szCs w:val="20"/>
          <w:lang w:val="en-US"/>
        </w:rPr>
        <w:t>them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as competent primary parent</w:t>
      </w:r>
      <w:r>
        <w:rPr>
          <w:rFonts w:asciiTheme="minorHAnsi" w:hAnsiTheme="minorHAnsi" w:cstheme="minorHAnsi"/>
          <w:sz w:val="20"/>
          <w:szCs w:val="20"/>
          <w:lang w:val="en-US"/>
        </w:rPr>
        <w:t>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who manage well to combine work and family life, in Swedish </w:t>
      </w:r>
      <w:r>
        <w:rPr>
          <w:rFonts w:asciiTheme="minorHAnsi" w:hAnsiTheme="minorHAnsi" w:cstheme="minorHAnsi"/>
          <w:sz w:val="20"/>
          <w:szCs w:val="20"/>
          <w:lang w:val="en-US"/>
        </w:rPr>
        <w:t>drama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>they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>are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primarily tragic figure</w:t>
      </w:r>
      <w:r>
        <w:rPr>
          <w:rFonts w:asciiTheme="minorHAnsi" w:hAnsiTheme="minorHAnsi" w:cstheme="minorHAnsi"/>
          <w:sz w:val="20"/>
          <w:szCs w:val="20"/>
          <w:lang w:val="en-US"/>
        </w:rPr>
        <w:t>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marked by disqualification as a parent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>, which raises questions about their ostensible non-stigmatization</w:t>
      </w:r>
      <w:r>
        <w:rPr>
          <w:rFonts w:asciiTheme="minorHAnsi" w:hAnsiTheme="minorHAnsi" w:cstheme="minorHAnsi"/>
          <w:sz w:val="20"/>
          <w:szCs w:val="20"/>
          <w:lang w:val="en-US"/>
        </w:rPr>
        <w:t>. I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n </w:t>
      </w:r>
      <w:r>
        <w:rPr>
          <w:rFonts w:asciiTheme="minorHAnsi" w:hAnsiTheme="minorHAnsi" w:cstheme="minorHAnsi"/>
          <w:sz w:val="20"/>
          <w:szCs w:val="20"/>
          <w:lang w:val="en-US"/>
        </w:rPr>
        <w:t>fictional literature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meanwhile, the single father </w:t>
      </w:r>
      <w:r>
        <w:rPr>
          <w:rFonts w:asciiTheme="minorHAnsi" w:hAnsiTheme="minorHAnsi" w:cstheme="minorHAnsi"/>
          <w:sz w:val="20"/>
          <w:szCs w:val="20"/>
          <w:lang w:val="en-US"/>
        </w:rPr>
        <w:t>demonstrat</w:t>
      </w:r>
      <w:r>
        <w:rPr>
          <w:rFonts w:asciiTheme="minorHAnsi" w:hAnsiTheme="minorHAnsi" w:cstheme="minorHAnsi"/>
          <w:sz w:val="20"/>
          <w:szCs w:val="20"/>
          <w:lang w:val="en-US"/>
        </w:rPr>
        <w:t>es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parental commitment and ability </w:t>
      </w:r>
      <w:r>
        <w:rPr>
          <w:rFonts w:asciiTheme="minorHAnsi" w:hAnsiTheme="minorHAnsi" w:cstheme="minorHAnsi"/>
          <w:sz w:val="20"/>
          <w:szCs w:val="20"/>
          <w:lang w:val="en-US"/>
        </w:rPr>
        <w:t>but also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embodies a fear of lost or unrecognized parental legitimacy</w:t>
      </w:r>
      <w:r>
        <w:rPr>
          <w:rFonts w:asciiTheme="minorHAnsi" w:hAnsiTheme="minorHAnsi" w:cstheme="minorHAnsi"/>
          <w:sz w:val="20"/>
          <w:szCs w:val="20"/>
          <w:lang w:val="en-US"/>
        </w:rPr>
        <w:t>, whereas single mothers are represented – often in auto/biographical narratives written by their grown children – in a range of ways, from failures to struggling survivors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. It would seem, then, that while newspaper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and TV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representations discursively align themselves with gender-equality oriented national family policy in portraying the single </w:t>
      </w:r>
      <w:r>
        <w:rPr>
          <w:rFonts w:asciiTheme="minorHAnsi" w:hAnsiTheme="minorHAnsi" w:cstheme="minorHAnsi"/>
          <w:sz w:val="20"/>
          <w:szCs w:val="20"/>
          <w:lang w:val="en-US"/>
        </w:rPr>
        <w:t>parent as accomplished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and as managing the work-(family) life balance according to the ideal 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>that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 xml:space="preserve">every parent is an </w:t>
      </w:r>
      <w:r>
        <w:rPr>
          <w:rFonts w:asciiTheme="minorHAnsi" w:hAnsiTheme="minorHAnsi" w:cstheme="minorHAnsi"/>
          <w:sz w:val="20"/>
          <w:szCs w:val="20"/>
          <w:lang w:val="en-US"/>
        </w:rPr>
        <w:t>“earner-and-</w:t>
      </w:r>
      <w:proofErr w:type="spellStart"/>
      <w:r>
        <w:rPr>
          <w:rFonts w:asciiTheme="minorHAnsi" w:hAnsiTheme="minorHAnsi" w:cstheme="minorHAnsi"/>
          <w:sz w:val="20"/>
          <w:szCs w:val="20"/>
          <w:lang w:val="en-US"/>
        </w:rPr>
        <w:t>carer</w:t>
      </w:r>
      <w:proofErr w:type="spellEnd"/>
      <w:r>
        <w:rPr>
          <w:rFonts w:asciiTheme="minorHAnsi" w:hAnsiTheme="minorHAnsi" w:cstheme="minorHAnsi"/>
          <w:sz w:val="20"/>
          <w:szCs w:val="20"/>
          <w:lang w:val="en-US"/>
        </w:rPr>
        <w:t xml:space="preserve">,” </w:t>
      </w:r>
      <w:r>
        <w:rPr>
          <w:rFonts w:asciiTheme="minorHAnsi" w:hAnsiTheme="minorHAnsi" w:cstheme="minorHAnsi"/>
          <w:sz w:val="20"/>
          <w:szCs w:val="20"/>
          <w:lang w:val="en-US"/>
        </w:rPr>
        <w:t>films and literature offer counter</w:t>
      </w:r>
      <w:r w:rsidR="002444EA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discourses in their subjective explorations of single </w:t>
      </w:r>
      <w:r>
        <w:rPr>
          <w:rFonts w:asciiTheme="minorHAnsi" w:hAnsiTheme="minorHAnsi" w:cstheme="minorHAnsi"/>
          <w:sz w:val="20"/>
          <w:szCs w:val="20"/>
          <w:lang w:val="en-US"/>
        </w:rPr>
        <w:t>parenthood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as fraught, failed, or threatened.</w:t>
      </w:r>
      <w:bookmarkStart w:id="0" w:name="_GoBack"/>
      <w:bookmarkEnd w:id="0"/>
    </w:p>
    <w:p w:rsidR="009B2E80" w:rsidRPr="00D376EF" w:rsidRDefault="009B2E80" w:rsidP="009B2E80">
      <w:pPr>
        <w:rPr>
          <w:lang w:val="en-US"/>
        </w:rPr>
      </w:pPr>
    </w:p>
    <w:p w:rsidR="009B2E80" w:rsidRPr="009B2E80" w:rsidRDefault="009B2E80">
      <w:pPr>
        <w:rPr>
          <w:lang w:val="en-US"/>
        </w:rPr>
      </w:pPr>
    </w:p>
    <w:sectPr w:rsidR="009B2E80" w:rsidRPr="009B2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80"/>
    <w:rsid w:val="002444EA"/>
    <w:rsid w:val="009805B1"/>
    <w:rsid w:val="009B2E80"/>
    <w:rsid w:val="00F1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E393"/>
  <w15:chartTrackingRefBased/>
  <w15:docId w15:val="{6DAD05CB-9DBF-429D-9FB7-07168265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E8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379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Wahlström Henriksson</dc:creator>
  <cp:keywords/>
  <dc:description/>
  <cp:lastModifiedBy>Helena Wahlström Henriksson</cp:lastModifiedBy>
  <cp:revision>4</cp:revision>
  <dcterms:created xsi:type="dcterms:W3CDTF">2024-02-08T14:35:00Z</dcterms:created>
  <dcterms:modified xsi:type="dcterms:W3CDTF">2024-02-08T16:00:00Z</dcterms:modified>
</cp:coreProperties>
</file>