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2E12" w:rsidRDefault="003A2E12" w:rsidP="003A2E12">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School Spending </w:t>
      </w:r>
      <w:r w:rsidR="00870602">
        <w:rPr>
          <w:rFonts w:ascii="Times New Roman" w:hAnsi="Times New Roman" w:cs="Times New Roman"/>
          <w:b/>
          <w:sz w:val="24"/>
          <w:szCs w:val="24"/>
        </w:rPr>
        <w:t>and</w:t>
      </w:r>
      <w:r>
        <w:rPr>
          <w:rFonts w:ascii="Times New Roman" w:hAnsi="Times New Roman" w:cs="Times New Roman"/>
          <w:b/>
          <w:sz w:val="24"/>
          <w:szCs w:val="24"/>
        </w:rPr>
        <w:t xml:space="preserve"> Child Well-Being</w:t>
      </w:r>
      <w:r w:rsidR="00870602">
        <w:rPr>
          <w:rFonts w:ascii="Times New Roman" w:hAnsi="Times New Roman" w:cs="Times New Roman"/>
          <w:b/>
          <w:sz w:val="24"/>
          <w:szCs w:val="24"/>
        </w:rPr>
        <w:t xml:space="preserve"> in the U.S.</w:t>
      </w:r>
      <w:r>
        <w:rPr>
          <w:rFonts w:ascii="Times New Roman" w:hAnsi="Times New Roman" w:cs="Times New Roman"/>
          <w:b/>
          <w:sz w:val="24"/>
          <w:szCs w:val="24"/>
        </w:rPr>
        <w:t xml:space="preserve">: </w:t>
      </w:r>
      <w:r w:rsidR="00870602">
        <w:rPr>
          <w:rFonts w:ascii="Times New Roman" w:hAnsi="Times New Roman" w:cs="Times New Roman"/>
          <w:b/>
          <w:sz w:val="24"/>
          <w:szCs w:val="24"/>
        </w:rPr>
        <w:t>Targeted Spending to Reduce Racial Inequality</w:t>
      </w:r>
    </w:p>
    <w:p w:rsidR="003A2E12" w:rsidRDefault="003A2E12" w:rsidP="003A2E12">
      <w:pPr>
        <w:spacing w:after="0" w:line="240" w:lineRule="auto"/>
        <w:rPr>
          <w:rFonts w:ascii="Times New Roman" w:hAnsi="Times New Roman" w:cs="Times New Roman"/>
          <w:b/>
          <w:sz w:val="24"/>
          <w:szCs w:val="24"/>
        </w:rPr>
      </w:pPr>
      <w:r>
        <w:rPr>
          <w:rFonts w:ascii="Times New Roman" w:hAnsi="Times New Roman" w:cs="Times New Roman"/>
          <w:b/>
          <w:sz w:val="24"/>
          <w:szCs w:val="24"/>
        </w:rPr>
        <w:t>Emily Rauscher, Greer Mellon, Susanna Loeb</w:t>
      </w:r>
    </w:p>
    <w:p w:rsidR="006A2BA3" w:rsidRDefault="006A2BA3" w:rsidP="003A2E12">
      <w:pPr>
        <w:spacing w:after="0" w:line="240" w:lineRule="auto"/>
        <w:rPr>
          <w:rFonts w:ascii="Times New Roman" w:hAnsi="Times New Roman" w:cs="Times New Roman"/>
          <w:b/>
          <w:sz w:val="24"/>
          <w:szCs w:val="24"/>
        </w:rPr>
      </w:pPr>
    </w:p>
    <w:p w:rsidR="006A2BA3" w:rsidRDefault="006A2BA3" w:rsidP="006A2BA3">
      <w:pPr>
        <w:spacing w:after="0" w:line="240" w:lineRule="auto"/>
        <w:ind w:firstLine="720"/>
        <w:rPr>
          <w:rFonts w:ascii="Times New Roman" w:hAnsi="Times New Roman" w:cs="Times New Roman"/>
          <w:sz w:val="24"/>
          <w:szCs w:val="24"/>
          <w:shd w:val="clear" w:color="auto" w:fill="FFFFFF"/>
        </w:rPr>
      </w:pPr>
      <w:r w:rsidRPr="007905A0">
        <w:rPr>
          <w:rFonts w:ascii="Times New Roman" w:hAnsi="Times New Roman" w:cs="Times New Roman"/>
          <w:sz w:val="24"/>
          <w:szCs w:val="24"/>
          <w:shd w:val="clear" w:color="auto" w:fill="FFFFFF"/>
        </w:rPr>
        <w:t xml:space="preserve">Recent work using causal inference techniques consistently finds that students benefit from K-12 </w:t>
      </w:r>
      <w:r w:rsidR="00F73272">
        <w:rPr>
          <w:rFonts w:ascii="Times New Roman" w:hAnsi="Times New Roman" w:cs="Times New Roman"/>
          <w:sz w:val="24"/>
          <w:szCs w:val="24"/>
          <w:shd w:val="clear" w:color="auto" w:fill="FFFFFF"/>
        </w:rPr>
        <w:t>spending</w:t>
      </w:r>
      <w:r w:rsidRPr="007905A0">
        <w:rPr>
          <w:rFonts w:ascii="Times New Roman" w:hAnsi="Times New Roman" w:cs="Times New Roman"/>
          <w:sz w:val="24"/>
          <w:szCs w:val="24"/>
          <w:shd w:val="clear" w:color="auto" w:fill="FFFFFF"/>
        </w:rPr>
        <w:t xml:space="preserve"> increases</w:t>
      </w:r>
      <w:r w:rsidR="00870602">
        <w:rPr>
          <w:rFonts w:ascii="Times New Roman" w:hAnsi="Times New Roman" w:cs="Times New Roman"/>
          <w:sz w:val="24"/>
          <w:szCs w:val="24"/>
          <w:shd w:val="clear" w:color="auto" w:fill="FFFFFF"/>
        </w:rPr>
        <w:t xml:space="preserve"> in the U.S.</w:t>
      </w:r>
      <w:r w:rsidRPr="007905A0">
        <w:rPr>
          <w:rFonts w:ascii="Times New Roman" w:hAnsi="Times New Roman" w:cs="Times New Roman"/>
          <w:sz w:val="24"/>
          <w:szCs w:val="24"/>
          <w:shd w:val="clear" w:color="auto" w:fill="FFFFFF"/>
        </w:rPr>
        <w:t xml:space="preserve"> (</w:t>
      </w:r>
      <w:r w:rsidRPr="007905A0">
        <w:rPr>
          <w:rFonts w:ascii="Times New Roman" w:hAnsi="Times New Roman" w:cs="Times New Roman"/>
          <w:sz w:val="24"/>
          <w:szCs w:val="24"/>
        </w:rPr>
        <w:t xml:space="preserve">Jackson &amp; Mackevicius 2021; Candelaria &amp; Shores 2019; </w:t>
      </w:r>
      <w:r w:rsidRPr="00E8359A">
        <w:rPr>
          <w:rFonts w:ascii="Times New Roman" w:hAnsi="Times New Roman" w:cs="Times New Roman"/>
          <w:sz w:val="24"/>
          <w:szCs w:val="24"/>
        </w:rPr>
        <w:t>Rauscher 2020a)</w:t>
      </w:r>
      <w:r w:rsidRPr="00E8359A">
        <w:rPr>
          <w:rFonts w:ascii="Times New Roman" w:hAnsi="Times New Roman" w:cs="Times New Roman"/>
          <w:sz w:val="24"/>
          <w:szCs w:val="24"/>
          <w:shd w:val="clear" w:color="auto" w:fill="FFFFFF"/>
        </w:rPr>
        <w:t xml:space="preserve">. </w:t>
      </w:r>
      <w:r w:rsidR="00511C30">
        <w:rPr>
          <w:rFonts w:ascii="Times New Roman" w:hAnsi="Times New Roman" w:cs="Times New Roman"/>
          <w:sz w:val="24"/>
          <w:szCs w:val="24"/>
        </w:rPr>
        <w:t>Spending improves</w:t>
      </w:r>
      <w:r w:rsidRPr="00E8359A">
        <w:rPr>
          <w:rFonts w:ascii="Times New Roman" w:hAnsi="Times New Roman" w:cs="Times New Roman"/>
          <w:sz w:val="24"/>
          <w:szCs w:val="24"/>
        </w:rPr>
        <w:t xml:space="preserve"> achievement</w:t>
      </w:r>
      <w:r w:rsidR="00511C30">
        <w:rPr>
          <w:rFonts w:ascii="Times New Roman" w:hAnsi="Times New Roman" w:cs="Times New Roman"/>
          <w:sz w:val="24"/>
          <w:szCs w:val="24"/>
        </w:rPr>
        <w:t>,</w:t>
      </w:r>
      <w:r w:rsidRPr="00E8359A">
        <w:rPr>
          <w:rFonts w:ascii="Times New Roman" w:hAnsi="Times New Roman" w:cs="Times New Roman"/>
          <w:sz w:val="24"/>
          <w:szCs w:val="24"/>
        </w:rPr>
        <w:t xml:space="preserve"> high school graduation, employment</w:t>
      </w:r>
      <w:r>
        <w:rPr>
          <w:rFonts w:ascii="Times New Roman" w:hAnsi="Times New Roman" w:cs="Times New Roman"/>
          <w:sz w:val="24"/>
          <w:szCs w:val="24"/>
        </w:rPr>
        <w:t>,</w:t>
      </w:r>
      <w:r w:rsidRPr="00E8359A">
        <w:rPr>
          <w:rFonts w:ascii="Times New Roman" w:hAnsi="Times New Roman" w:cs="Times New Roman"/>
          <w:sz w:val="24"/>
          <w:szCs w:val="24"/>
        </w:rPr>
        <w:t xml:space="preserve"> and income</w:t>
      </w:r>
      <w:r>
        <w:rPr>
          <w:rFonts w:ascii="Times New Roman" w:hAnsi="Times New Roman" w:cs="Times New Roman"/>
          <w:color w:val="222222"/>
          <w:sz w:val="24"/>
          <w:szCs w:val="24"/>
          <w:shd w:val="clear" w:color="auto" w:fill="FFFFFF"/>
        </w:rPr>
        <w:t>, with larg</w:t>
      </w:r>
      <w:bookmarkStart w:id="0" w:name="_GoBack"/>
      <w:bookmarkEnd w:id="0"/>
      <w:r>
        <w:rPr>
          <w:rFonts w:ascii="Times New Roman" w:hAnsi="Times New Roman" w:cs="Times New Roman"/>
          <w:color w:val="222222"/>
          <w:sz w:val="24"/>
          <w:szCs w:val="24"/>
          <w:shd w:val="clear" w:color="auto" w:fill="FFFFFF"/>
        </w:rPr>
        <w:t xml:space="preserve">er benefits among low-income students and communities </w:t>
      </w:r>
      <w:r w:rsidRPr="00E8359A">
        <w:rPr>
          <w:rFonts w:ascii="Times New Roman" w:hAnsi="Times New Roman" w:cs="Times New Roman"/>
          <w:sz w:val="24"/>
          <w:szCs w:val="24"/>
        </w:rPr>
        <w:t>(Rauscher 2020a, 2020b</w:t>
      </w:r>
      <w:r>
        <w:rPr>
          <w:rFonts w:ascii="Times New Roman" w:hAnsi="Times New Roman" w:cs="Times New Roman"/>
          <w:sz w:val="24"/>
          <w:szCs w:val="24"/>
        </w:rPr>
        <w:t>; Rauscher and Shen 2022</w:t>
      </w:r>
      <w:r w:rsidRPr="00E8359A">
        <w:rPr>
          <w:rFonts w:ascii="Times New Roman" w:hAnsi="Times New Roman" w:cs="Times New Roman"/>
          <w:sz w:val="24"/>
          <w:szCs w:val="24"/>
        </w:rPr>
        <w:t xml:space="preserve">). </w:t>
      </w:r>
    </w:p>
    <w:p w:rsidR="006A2BA3" w:rsidRPr="00E8359A" w:rsidRDefault="00511C30" w:rsidP="00226A6E">
      <w:pPr>
        <w:spacing w:after="0" w:line="240" w:lineRule="auto"/>
        <w:ind w:firstLine="720"/>
        <w:rPr>
          <w:rFonts w:ascii="Times New Roman" w:hAnsi="Times New Roman" w:cs="Times New Roman"/>
          <w:sz w:val="24"/>
          <w:szCs w:val="24"/>
        </w:rPr>
      </w:pPr>
      <w:r>
        <w:rPr>
          <w:rFonts w:ascii="Times New Roman" w:hAnsi="Times New Roman" w:cs="Times New Roman"/>
          <w:sz w:val="24"/>
          <w:szCs w:val="24"/>
          <w:shd w:val="clear" w:color="auto" w:fill="FFFFFF"/>
        </w:rPr>
        <w:t>R</w:t>
      </w:r>
      <w:r w:rsidR="00226A6E">
        <w:rPr>
          <w:rFonts w:ascii="Times New Roman" w:hAnsi="Times New Roman" w:cs="Times New Roman"/>
          <w:sz w:val="24"/>
          <w:szCs w:val="24"/>
        </w:rPr>
        <w:t xml:space="preserve">elatively less is </w:t>
      </w:r>
      <w:r w:rsidR="006A2BA3" w:rsidRPr="00226A6E">
        <w:rPr>
          <w:rFonts w:ascii="Times New Roman" w:hAnsi="Times New Roman" w:cs="Times New Roman"/>
          <w:sz w:val="24"/>
          <w:szCs w:val="24"/>
        </w:rPr>
        <w:t>known about</w:t>
      </w:r>
      <w:r w:rsidR="00226A6E">
        <w:rPr>
          <w:rFonts w:ascii="Times New Roman" w:hAnsi="Times New Roman" w:cs="Times New Roman"/>
          <w:sz w:val="24"/>
          <w:szCs w:val="24"/>
        </w:rPr>
        <w:t xml:space="preserve"> mechanisms:</w:t>
      </w:r>
      <w:r w:rsidR="006A2BA3" w:rsidRPr="00226A6E">
        <w:rPr>
          <w:rFonts w:ascii="Times New Roman" w:hAnsi="Times New Roman" w:cs="Times New Roman"/>
          <w:sz w:val="24"/>
          <w:szCs w:val="24"/>
        </w:rPr>
        <w:t xml:space="preserve"> how </w:t>
      </w:r>
      <w:r w:rsidR="00F73272">
        <w:rPr>
          <w:rFonts w:ascii="Times New Roman" w:hAnsi="Times New Roman" w:cs="Times New Roman"/>
          <w:sz w:val="24"/>
          <w:szCs w:val="24"/>
        </w:rPr>
        <w:t>spending</w:t>
      </w:r>
      <w:r w:rsidR="006A2BA3" w:rsidRPr="00226A6E">
        <w:rPr>
          <w:rFonts w:ascii="Times New Roman" w:hAnsi="Times New Roman" w:cs="Times New Roman"/>
          <w:sz w:val="24"/>
          <w:szCs w:val="24"/>
        </w:rPr>
        <w:t xml:space="preserve"> benefits students or whether </w:t>
      </w:r>
      <w:r w:rsidR="00F73272">
        <w:rPr>
          <w:rFonts w:ascii="Times New Roman" w:hAnsi="Times New Roman" w:cs="Times New Roman"/>
          <w:sz w:val="24"/>
          <w:szCs w:val="24"/>
        </w:rPr>
        <w:t>spending</w:t>
      </w:r>
      <w:r w:rsidR="006A2BA3" w:rsidRPr="00226A6E">
        <w:rPr>
          <w:rFonts w:ascii="Times New Roman" w:hAnsi="Times New Roman" w:cs="Times New Roman"/>
          <w:sz w:val="24"/>
          <w:szCs w:val="24"/>
        </w:rPr>
        <w:t xml:space="preserve"> matter</w:t>
      </w:r>
      <w:r w:rsidR="00BD7CC3">
        <w:rPr>
          <w:rFonts w:ascii="Times New Roman" w:hAnsi="Times New Roman" w:cs="Times New Roman"/>
          <w:sz w:val="24"/>
          <w:szCs w:val="24"/>
        </w:rPr>
        <w:t>s</w:t>
      </w:r>
      <w:r w:rsidR="006A2BA3" w:rsidRPr="00226A6E">
        <w:rPr>
          <w:rFonts w:ascii="Times New Roman" w:hAnsi="Times New Roman" w:cs="Times New Roman"/>
          <w:sz w:val="24"/>
          <w:szCs w:val="24"/>
        </w:rPr>
        <w:t xml:space="preserve"> in different ways depending on student racial/ethnic background. </w:t>
      </w:r>
      <w:r w:rsidR="00F73272" w:rsidRPr="00A44AD0">
        <w:rPr>
          <w:rFonts w:ascii="Times New Roman" w:hAnsi="Times New Roman" w:cs="Times New Roman"/>
          <w:sz w:val="24"/>
          <w:szCs w:val="24"/>
        </w:rPr>
        <w:t xml:space="preserve">Racial and ethnic inequality exists in every measure of health and educational opportunity (Chen et al. 2006; Smedley et al. 2003). Children spend about half their waking hours at school, which makes school context one important avenue for reducing racial and ethnic inequalities (Downey 2020). </w:t>
      </w:r>
    </w:p>
    <w:p w:rsidR="003A2E12" w:rsidRDefault="003A2E12" w:rsidP="006A2BA3">
      <w:pPr>
        <w:spacing w:after="0" w:line="240" w:lineRule="auto"/>
        <w:rPr>
          <w:rFonts w:ascii="Times New Roman" w:eastAsia="Times New Roman" w:hAnsi="Times New Roman" w:cs="Times New Roman"/>
          <w:sz w:val="24"/>
          <w:szCs w:val="24"/>
        </w:rPr>
      </w:pPr>
    </w:p>
    <w:p w:rsidR="00F73272" w:rsidRDefault="002C4FD5" w:rsidP="003A2E12">
      <w:pPr>
        <w:spacing w:after="0" w:line="240" w:lineRule="auto"/>
        <w:ind w:left="990" w:hanging="270"/>
        <w:rPr>
          <w:rFonts w:ascii="Times New Roman" w:hAnsi="Times New Roman" w:cs="Times New Roman"/>
          <w:sz w:val="24"/>
          <w:szCs w:val="24"/>
        </w:rPr>
      </w:pPr>
      <w:r>
        <w:rPr>
          <w:rFonts w:ascii="Times New Roman" w:hAnsi="Times New Roman" w:cs="Times New Roman"/>
          <w:sz w:val="24"/>
          <w:szCs w:val="24"/>
        </w:rPr>
        <w:t>1</w:t>
      </w:r>
      <w:r w:rsidR="003A2E12" w:rsidRPr="00F31F33">
        <w:rPr>
          <w:rFonts w:ascii="Times New Roman" w:hAnsi="Times New Roman" w:cs="Times New Roman"/>
          <w:sz w:val="24"/>
          <w:szCs w:val="24"/>
        </w:rPr>
        <w:t>)</w:t>
      </w:r>
      <w:r w:rsidR="003A2E12" w:rsidRPr="00F31F33">
        <w:rPr>
          <w:rFonts w:ascii="Times New Roman" w:hAnsi="Times New Roman" w:cs="Times New Roman"/>
          <w:sz w:val="24"/>
          <w:szCs w:val="24"/>
        </w:rPr>
        <w:tab/>
      </w:r>
      <w:r w:rsidR="00F73272">
        <w:rPr>
          <w:rFonts w:ascii="Times New Roman" w:hAnsi="Times New Roman" w:cs="Times New Roman"/>
          <w:sz w:val="24"/>
          <w:szCs w:val="24"/>
        </w:rPr>
        <w:t>Which types of spending mediate the effects of spending on child well-being</w:t>
      </w:r>
      <w:r w:rsidR="003A2E12" w:rsidRPr="00F31F33">
        <w:rPr>
          <w:rFonts w:ascii="Times New Roman" w:hAnsi="Times New Roman" w:cs="Times New Roman"/>
          <w:sz w:val="24"/>
          <w:szCs w:val="24"/>
        </w:rPr>
        <w:t xml:space="preserve">? </w:t>
      </w:r>
    </w:p>
    <w:p w:rsidR="00504EC7" w:rsidRPr="00870602" w:rsidRDefault="002C4FD5" w:rsidP="00870602">
      <w:pPr>
        <w:spacing w:after="0" w:line="240" w:lineRule="auto"/>
        <w:ind w:left="990" w:hanging="270"/>
        <w:rPr>
          <w:rFonts w:ascii="Times New Roman" w:hAnsi="Times New Roman" w:cs="Times New Roman"/>
          <w:sz w:val="24"/>
          <w:szCs w:val="24"/>
        </w:rPr>
      </w:pPr>
      <w:r>
        <w:rPr>
          <w:rFonts w:ascii="Times New Roman" w:hAnsi="Times New Roman" w:cs="Times New Roman"/>
          <w:sz w:val="24"/>
          <w:szCs w:val="24"/>
        </w:rPr>
        <w:t>2</w:t>
      </w:r>
      <w:r w:rsidR="00F73272">
        <w:rPr>
          <w:rFonts w:ascii="Times New Roman" w:hAnsi="Times New Roman" w:cs="Times New Roman"/>
          <w:sz w:val="24"/>
          <w:szCs w:val="24"/>
        </w:rPr>
        <w:t xml:space="preserve">) </w:t>
      </w:r>
      <w:r w:rsidR="003A2E12" w:rsidRPr="00F31F33">
        <w:rPr>
          <w:rFonts w:ascii="Times New Roman" w:hAnsi="Times New Roman" w:cs="Times New Roman"/>
          <w:sz w:val="24"/>
          <w:szCs w:val="24"/>
        </w:rPr>
        <w:t>How do mechanisms differ by student race/ethnicity?</w:t>
      </w:r>
    </w:p>
    <w:p w:rsidR="004A1783" w:rsidRDefault="004A1783" w:rsidP="007905A0">
      <w:pPr>
        <w:spacing w:after="0" w:line="240" w:lineRule="auto"/>
      </w:pPr>
    </w:p>
    <w:p w:rsidR="00432160" w:rsidRDefault="00511C30" w:rsidP="00432160">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We use</w:t>
      </w:r>
      <w:r w:rsidR="00447CE7">
        <w:rPr>
          <w:rFonts w:ascii="Times New Roman" w:hAnsi="Times New Roman" w:cs="Times New Roman"/>
          <w:sz w:val="24"/>
          <w:szCs w:val="24"/>
        </w:rPr>
        <w:t xml:space="preserve"> close </w:t>
      </w:r>
      <w:r w:rsidR="00447CE7" w:rsidRPr="001310A9">
        <w:rPr>
          <w:rFonts w:ascii="Times New Roman" w:hAnsi="Times New Roman" w:cs="Times New Roman"/>
          <w:sz w:val="24"/>
          <w:szCs w:val="24"/>
        </w:rPr>
        <w:t xml:space="preserve">school district tax </w:t>
      </w:r>
      <w:r w:rsidR="00447CE7">
        <w:rPr>
          <w:rFonts w:ascii="Times New Roman" w:hAnsi="Times New Roman" w:cs="Times New Roman"/>
          <w:sz w:val="24"/>
          <w:szCs w:val="24"/>
        </w:rPr>
        <w:t>elections</w:t>
      </w:r>
      <w:r w:rsidR="00432160">
        <w:rPr>
          <w:rFonts w:ascii="Times New Roman" w:hAnsi="Times New Roman" w:cs="Times New Roman"/>
          <w:sz w:val="24"/>
          <w:szCs w:val="24"/>
        </w:rPr>
        <w:t xml:space="preserve"> and</w:t>
      </w:r>
      <w:r w:rsidR="00447CE7" w:rsidRPr="001310A9">
        <w:rPr>
          <w:rFonts w:ascii="Times New Roman" w:hAnsi="Times New Roman" w:cs="Times New Roman"/>
          <w:sz w:val="24"/>
          <w:szCs w:val="24"/>
        </w:rPr>
        <w:t xml:space="preserve"> </w:t>
      </w:r>
      <w:r w:rsidR="00432160">
        <w:rPr>
          <w:rFonts w:ascii="Times New Roman" w:hAnsi="Times New Roman" w:cs="Times New Roman"/>
          <w:sz w:val="24"/>
          <w:szCs w:val="24"/>
        </w:rPr>
        <w:t xml:space="preserve">regression discontinuity models </w:t>
      </w:r>
      <w:r w:rsidR="00951E1C">
        <w:rPr>
          <w:rFonts w:ascii="Times New Roman" w:hAnsi="Times New Roman" w:cs="Times New Roman"/>
          <w:sz w:val="24"/>
          <w:szCs w:val="24"/>
        </w:rPr>
        <w:t xml:space="preserve">to estimate effects of school </w:t>
      </w:r>
      <w:r w:rsidR="002C4FD5">
        <w:rPr>
          <w:rFonts w:ascii="Times New Roman" w:hAnsi="Times New Roman" w:cs="Times New Roman"/>
          <w:sz w:val="24"/>
          <w:szCs w:val="24"/>
        </w:rPr>
        <w:t xml:space="preserve">operations </w:t>
      </w:r>
      <w:r w:rsidR="00951E1C">
        <w:rPr>
          <w:rFonts w:ascii="Times New Roman" w:hAnsi="Times New Roman" w:cs="Times New Roman"/>
          <w:sz w:val="24"/>
          <w:szCs w:val="24"/>
        </w:rPr>
        <w:t>spending on child well-being by race/ethnicity</w:t>
      </w:r>
      <w:r w:rsidR="00447CE7">
        <w:rPr>
          <w:rFonts w:ascii="Times New Roman" w:hAnsi="Times New Roman" w:cs="Times New Roman"/>
          <w:sz w:val="24"/>
          <w:szCs w:val="24"/>
        </w:rPr>
        <w:t xml:space="preserve"> in</w:t>
      </w:r>
      <w:r w:rsidR="00447CE7" w:rsidRPr="001310A9">
        <w:rPr>
          <w:rFonts w:ascii="Times New Roman" w:hAnsi="Times New Roman" w:cs="Times New Roman"/>
          <w:sz w:val="24"/>
          <w:szCs w:val="24"/>
        </w:rPr>
        <w:t xml:space="preserve"> </w:t>
      </w:r>
      <w:r w:rsidR="00447CE7">
        <w:rPr>
          <w:rFonts w:ascii="Times New Roman" w:hAnsi="Times New Roman" w:cs="Times New Roman"/>
          <w:sz w:val="24"/>
          <w:szCs w:val="24"/>
        </w:rPr>
        <w:t>10</w:t>
      </w:r>
      <w:r w:rsidR="00447CE7" w:rsidRPr="001310A9">
        <w:rPr>
          <w:rFonts w:ascii="Times New Roman" w:hAnsi="Times New Roman" w:cs="Times New Roman"/>
          <w:sz w:val="24"/>
          <w:szCs w:val="24"/>
        </w:rPr>
        <w:t xml:space="preserve"> states</w:t>
      </w:r>
      <w:r w:rsidR="00432160">
        <w:rPr>
          <w:rFonts w:ascii="Times New Roman" w:hAnsi="Times New Roman" w:cs="Times New Roman"/>
          <w:sz w:val="24"/>
          <w:szCs w:val="24"/>
        </w:rPr>
        <w:t xml:space="preserve"> in the U.S., 1995-2018</w:t>
      </w:r>
      <w:r w:rsidR="00951E1C">
        <w:rPr>
          <w:rFonts w:ascii="Times New Roman" w:hAnsi="Times New Roman" w:cs="Times New Roman"/>
          <w:sz w:val="24"/>
          <w:szCs w:val="24"/>
        </w:rPr>
        <w:t>.</w:t>
      </w:r>
      <w:r w:rsidR="00951E1C" w:rsidRPr="001310A9">
        <w:rPr>
          <w:rFonts w:ascii="Times New Roman" w:hAnsi="Times New Roman" w:cs="Times New Roman"/>
          <w:sz w:val="24"/>
          <w:szCs w:val="24"/>
        </w:rPr>
        <w:t xml:space="preserve"> </w:t>
      </w:r>
      <w:r w:rsidR="00432160">
        <w:rPr>
          <w:rFonts w:ascii="Times New Roman" w:hAnsi="Times New Roman" w:cs="Times New Roman"/>
          <w:sz w:val="24"/>
          <w:szCs w:val="24"/>
        </w:rPr>
        <w:t>W</w:t>
      </w:r>
      <w:r w:rsidR="00432160">
        <w:rPr>
          <w:rFonts w:ascii="Times New Roman" w:hAnsi="Times New Roman" w:cs="Times New Roman"/>
          <w:sz w:val="24"/>
          <w:szCs w:val="24"/>
        </w:rPr>
        <w:t>e</w:t>
      </w:r>
      <w:r w:rsidR="00432160" w:rsidRPr="001310A9">
        <w:rPr>
          <w:rFonts w:ascii="Times New Roman" w:hAnsi="Times New Roman" w:cs="Times New Roman"/>
          <w:sz w:val="24"/>
          <w:szCs w:val="24"/>
        </w:rPr>
        <w:t xml:space="preserve"> </w:t>
      </w:r>
      <w:r w:rsidR="00432160">
        <w:rPr>
          <w:rFonts w:ascii="Times New Roman" w:hAnsi="Times New Roman" w:cs="Times New Roman"/>
          <w:sz w:val="24"/>
          <w:szCs w:val="24"/>
        </w:rPr>
        <w:t>compare districts that narrowly passed</w:t>
      </w:r>
      <w:r w:rsidR="00432160">
        <w:rPr>
          <w:rFonts w:ascii="Times New Roman" w:hAnsi="Times New Roman" w:cs="Times New Roman"/>
          <w:sz w:val="24"/>
          <w:szCs w:val="24"/>
        </w:rPr>
        <w:t>/</w:t>
      </w:r>
      <w:r w:rsidR="00432160">
        <w:rPr>
          <w:rFonts w:ascii="Times New Roman" w:hAnsi="Times New Roman" w:cs="Times New Roman"/>
          <w:sz w:val="24"/>
          <w:szCs w:val="24"/>
        </w:rPr>
        <w:t>failed a proposed funding increase</w:t>
      </w:r>
      <w:r w:rsidR="00432160" w:rsidRPr="001310A9">
        <w:rPr>
          <w:rFonts w:ascii="Times New Roman" w:hAnsi="Times New Roman" w:cs="Times New Roman"/>
          <w:sz w:val="24"/>
          <w:szCs w:val="24"/>
        </w:rPr>
        <w:t>.</w:t>
      </w:r>
      <w:r w:rsidR="00432160">
        <w:rPr>
          <w:rFonts w:ascii="Times New Roman" w:hAnsi="Times New Roman" w:cs="Times New Roman"/>
          <w:sz w:val="24"/>
          <w:szCs w:val="24"/>
        </w:rPr>
        <w:t xml:space="preserve"> Within a narrow bandwidth around the cutoff required to pass, districts that pass</w:t>
      </w:r>
      <w:r w:rsidR="00432160">
        <w:rPr>
          <w:rFonts w:ascii="Times New Roman" w:hAnsi="Times New Roman" w:cs="Times New Roman"/>
          <w:sz w:val="24"/>
          <w:szCs w:val="24"/>
        </w:rPr>
        <w:t>/</w:t>
      </w:r>
      <w:r w:rsidR="00432160">
        <w:rPr>
          <w:rFonts w:ascii="Times New Roman" w:hAnsi="Times New Roman" w:cs="Times New Roman"/>
          <w:sz w:val="24"/>
          <w:szCs w:val="24"/>
        </w:rPr>
        <w:t xml:space="preserve">fail a funding increase are assumed to be similar except for voteshare, which is controlled. </w:t>
      </w:r>
      <w:r w:rsidR="00432160">
        <w:rPr>
          <w:rFonts w:ascii="Times New Roman" w:hAnsi="Times New Roman" w:cs="Times New Roman"/>
          <w:sz w:val="24"/>
          <w:szCs w:val="24"/>
        </w:rPr>
        <w:t>Multiple validity checks assess assumptions.</w:t>
      </w:r>
    </w:p>
    <w:p w:rsidR="00550DAF" w:rsidRDefault="00504EC7" w:rsidP="00432160">
      <w:pPr>
        <w:spacing w:after="0" w:line="240" w:lineRule="auto"/>
        <w:ind w:firstLine="720"/>
        <w:rPr>
          <w:rFonts w:ascii="Times New Roman" w:hAnsi="Times New Roman" w:cs="Times New Roman"/>
          <w:sz w:val="24"/>
          <w:szCs w:val="24"/>
        </w:rPr>
      </w:pPr>
      <w:r>
        <w:rPr>
          <w:rFonts w:ascii="Times New Roman" w:eastAsia="Times New Roman" w:hAnsi="Times New Roman" w:cs="Times New Roman"/>
          <w:sz w:val="24"/>
          <w:szCs w:val="24"/>
        </w:rPr>
        <w:t xml:space="preserve">We </w:t>
      </w:r>
      <w:r w:rsidR="00432160">
        <w:rPr>
          <w:rFonts w:ascii="Times New Roman" w:eastAsia="Times New Roman" w:hAnsi="Times New Roman" w:cs="Times New Roman"/>
          <w:sz w:val="24"/>
          <w:szCs w:val="24"/>
        </w:rPr>
        <w:t>examine</w:t>
      </w:r>
      <w:r>
        <w:rPr>
          <w:rFonts w:ascii="Times New Roman" w:eastAsia="Times New Roman" w:hAnsi="Times New Roman" w:cs="Times New Roman"/>
          <w:sz w:val="24"/>
          <w:szCs w:val="24"/>
        </w:rPr>
        <w:t xml:space="preserve"> </w:t>
      </w:r>
      <w:r w:rsidR="00447CE7">
        <w:rPr>
          <w:rFonts w:ascii="Times New Roman" w:eastAsia="Times New Roman" w:hAnsi="Times New Roman" w:cs="Times New Roman"/>
          <w:sz w:val="24"/>
          <w:szCs w:val="24"/>
        </w:rPr>
        <w:t>multiple measures</w:t>
      </w:r>
      <w:r>
        <w:rPr>
          <w:rFonts w:ascii="Times New Roman" w:eastAsia="Times New Roman" w:hAnsi="Times New Roman" w:cs="Times New Roman"/>
          <w:sz w:val="24"/>
          <w:szCs w:val="24"/>
        </w:rPr>
        <w:t xml:space="preserve"> of wellbeing, including test scores </w:t>
      </w:r>
      <w:r w:rsidR="00377EC6">
        <w:rPr>
          <w:rFonts w:ascii="Times New Roman" w:eastAsia="Times New Roman" w:hAnsi="Times New Roman" w:cs="Times New Roman"/>
          <w:sz w:val="24"/>
          <w:szCs w:val="24"/>
        </w:rPr>
        <w:t xml:space="preserve">and </w:t>
      </w:r>
      <w:r w:rsidR="00511C30">
        <w:rPr>
          <w:rFonts w:ascii="Times New Roman" w:eastAsia="Times New Roman" w:hAnsi="Times New Roman" w:cs="Times New Roman"/>
          <w:sz w:val="24"/>
          <w:szCs w:val="24"/>
        </w:rPr>
        <w:t>child mortality</w:t>
      </w:r>
      <w:r w:rsidR="00377EC6">
        <w:rPr>
          <w:rFonts w:ascii="Times New Roman" w:eastAsia="Times New Roman" w:hAnsi="Times New Roman" w:cs="Times New Roman"/>
          <w:sz w:val="24"/>
          <w:szCs w:val="24"/>
        </w:rPr>
        <w:t xml:space="preserve"> rates</w:t>
      </w:r>
      <w:r w:rsidR="00511C30">
        <w:rPr>
          <w:rFonts w:ascii="Times New Roman" w:eastAsia="Times New Roman" w:hAnsi="Times New Roman" w:cs="Times New Roman"/>
          <w:sz w:val="24"/>
          <w:szCs w:val="24"/>
        </w:rPr>
        <w:t xml:space="preserve">, </w:t>
      </w:r>
      <w:r w:rsidR="00511C30">
        <w:rPr>
          <w:rFonts w:ascii="Times New Roman" w:hAnsi="Times New Roman" w:cs="Times New Roman"/>
          <w:sz w:val="24"/>
          <w:szCs w:val="24"/>
        </w:rPr>
        <w:t>calculated separately by race/ethnicity</w:t>
      </w:r>
      <w:r w:rsidR="00511C30">
        <w:rPr>
          <w:rFonts w:ascii="Times New Roman" w:hAnsi="Times New Roman" w:cs="Times New Roman"/>
          <w:sz w:val="24"/>
          <w:szCs w:val="24"/>
        </w:rPr>
        <w:t xml:space="preserve">. </w:t>
      </w:r>
      <w:r w:rsidR="00432160">
        <w:rPr>
          <w:rFonts w:ascii="Times New Roman" w:hAnsi="Times New Roman" w:cs="Times New Roman"/>
          <w:sz w:val="24"/>
          <w:szCs w:val="24"/>
        </w:rPr>
        <w:t>We estimate how much each type of spending mediates the effects on well-being</w:t>
      </w:r>
      <w:r w:rsidR="0086053C">
        <w:rPr>
          <w:rFonts w:ascii="Times New Roman" w:hAnsi="Times New Roman" w:cs="Times New Roman"/>
          <w:sz w:val="24"/>
          <w:szCs w:val="24"/>
        </w:rPr>
        <w:t xml:space="preserve">. </w:t>
      </w:r>
    </w:p>
    <w:p w:rsidR="00F9110A" w:rsidRDefault="00F9110A" w:rsidP="007905A0">
      <w:pPr>
        <w:spacing w:after="0" w:line="240" w:lineRule="auto"/>
        <w:rPr>
          <w:rFonts w:ascii="Times New Roman" w:hAnsi="Times New Roman" w:cs="Times New Roman"/>
          <w:sz w:val="24"/>
          <w:szCs w:val="24"/>
        </w:rPr>
      </w:pPr>
    </w:p>
    <w:p w:rsidR="00AC2341" w:rsidRDefault="00AC2341" w:rsidP="009840E6">
      <w:pPr>
        <w:spacing w:after="0" w:line="240" w:lineRule="auto"/>
        <w:rPr>
          <w:rFonts w:ascii="Times New Roman" w:hAnsi="Times New Roman" w:cs="Times New Roman"/>
          <w:sz w:val="24"/>
          <w:szCs w:val="24"/>
        </w:rPr>
      </w:pPr>
    </w:p>
    <w:p w:rsidR="00686546" w:rsidRPr="00944E35" w:rsidRDefault="00686546" w:rsidP="007905A0">
      <w:pPr>
        <w:spacing w:after="0" w:line="240" w:lineRule="auto"/>
        <w:rPr>
          <w:rFonts w:ascii="Times New Roman" w:hAnsi="Times New Roman" w:cs="Times New Roman"/>
          <w:sz w:val="24"/>
          <w:szCs w:val="24"/>
        </w:rPr>
      </w:pPr>
    </w:p>
    <w:p w:rsidR="00432160" w:rsidRDefault="00432160" w:rsidP="007905A0">
      <w:pPr>
        <w:spacing w:after="0" w:line="240" w:lineRule="auto"/>
        <w:rPr>
          <w:rFonts w:ascii="Times New Roman" w:hAnsi="Times New Roman" w:cs="Times New Roman"/>
          <w:b/>
          <w:sz w:val="24"/>
          <w:szCs w:val="24"/>
        </w:rPr>
        <w:sectPr w:rsidR="00432160" w:rsidSect="00432160">
          <w:pgSz w:w="12240" w:h="15840"/>
          <w:pgMar w:top="1440" w:right="1440" w:bottom="1440" w:left="1440" w:header="720" w:footer="720" w:gutter="0"/>
          <w:cols w:space="720"/>
          <w:docGrid w:linePitch="360"/>
        </w:sectPr>
      </w:pPr>
    </w:p>
    <w:p w:rsidR="00D728C3" w:rsidRDefault="00D728C3" w:rsidP="007905A0">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Preliminary </w:t>
      </w:r>
      <w:r w:rsidR="00432160">
        <w:rPr>
          <w:rFonts w:ascii="Times New Roman" w:hAnsi="Times New Roman" w:cs="Times New Roman"/>
          <w:b/>
          <w:sz w:val="24"/>
          <w:szCs w:val="24"/>
        </w:rPr>
        <w:t>Findings</w:t>
      </w:r>
    </w:p>
    <w:p w:rsidR="00D728C3" w:rsidRDefault="00D728C3" w:rsidP="007905A0">
      <w:pPr>
        <w:spacing w:after="0" w:line="240" w:lineRule="auto"/>
        <w:rPr>
          <w:rFonts w:ascii="Times New Roman" w:hAnsi="Times New Roman" w:cs="Times New Roman"/>
          <w:sz w:val="24"/>
          <w:szCs w:val="24"/>
        </w:rPr>
      </w:pPr>
    </w:p>
    <w:p w:rsidR="00D728C3" w:rsidRDefault="00D728C3" w:rsidP="007905A0">
      <w:pPr>
        <w:spacing w:after="0" w:line="240" w:lineRule="auto"/>
        <w:rPr>
          <w:rFonts w:ascii="Times New Roman" w:hAnsi="Times New Roman" w:cs="Times New Roman"/>
          <w:sz w:val="24"/>
          <w:szCs w:val="24"/>
        </w:rPr>
      </w:pPr>
      <w:r>
        <w:rPr>
          <w:rFonts w:ascii="Times New Roman" w:hAnsi="Times New Roman" w:cs="Times New Roman"/>
          <w:sz w:val="24"/>
          <w:szCs w:val="24"/>
        </w:rPr>
        <w:t>Figure 1: Regression Discontinuity Density Plot</w:t>
      </w:r>
    </w:p>
    <w:p w:rsidR="00D728C3" w:rsidRDefault="00D728C3" w:rsidP="007905A0">
      <w:pPr>
        <w:spacing w:after="0" w:line="240" w:lineRule="auto"/>
        <w:rPr>
          <w:rFonts w:ascii="Times New Roman" w:hAnsi="Times New Roman" w:cs="Times New Roman"/>
          <w:sz w:val="24"/>
          <w:szCs w:val="24"/>
        </w:rPr>
      </w:pPr>
      <w:r>
        <w:rPr>
          <w:noProof/>
        </w:rPr>
        <w:drawing>
          <wp:inline distT="0" distB="0" distL="0" distR="0" wp14:anchorId="77176A58" wp14:editId="38472596">
            <wp:extent cx="3968811" cy="2882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973387" cy="2886224"/>
                    </a:xfrm>
                    <a:prstGeom prst="rect">
                      <a:avLst/>
                    </a:prstGeom>
                  </pic:spPr>
                </pic:pic>
              </a:graphicData>
            </a:graphic>
          </wp:inline>
        </w:drawing>
      </w:r>
    </w:p>
    <w:p w:rsidR="00D728C3" w:rsidRDefault="00D728C3" w:rsidP="007905A0">
      <w:pPr>
        <w:spacing w:after="0" w:line="240" w:lineRule="auto"/>
        <w:rPr>
          <w:rFonts w:ascii="Times New Roman" w:hAnsi="Times New Roman" w:cs="Times New Roman"/>
          <w:sz w:val="20"/>
          <w:szCs w:val="24"/>
        </w:rPr>
      </w:pPr>
      <w:r w:rsidRPr="00D728C3">
        <w:rPr>
          <w:rFonts w:ascii="Times New Roman" w:hAnsi="Times New Roman" w:cs="Times New Roman"/>
          <w:sz w:val="20"/>
          <w:szCs w:val="24"/>
        </w:rPr>
        <w:t>Density centered at the cutoff of the forcing variable, voteshare in favor of proposed tax increase.</w:t>
      </w:r>
    </w:p>
    <w:p w:rsidR="00D728C3" w:rsidRDefault="00D728C3" w:rsidP="007905A0">
      <w:pPr>
        <w:spacing w:after="0" w:line="240" w:lineRule="auto"/>
        <w:rPr>
          <w:rFonts w:ascii="Times New Roman" w:hAnsi="Times New Roman" w:cs="Times New Roman"/>
          <w:sz w:val="20"/>
          <w:szCs w:val="24"/>
        </w:rPr>
      </w:pPr>
    </w:p>
    <w:p w:rsidR="00D728C3" w:rsidRDefault="00D728C3" w:rsidP="007905A0">
      <w:pPr>
        <w:spacing w:after="0" w:line="240" w:lineRule="auto"/>
        <w:rPr>
          <w:rFonts w:ascii="Times New Roman" w:hAnsi="Times New Roman" w:cs="Times New Roman"/>
          <w:sz w:val="24"/>
          <w:szCs w:val="24"/>
        </w:rPr>
      </w:pPr>
    </w:p>
    <w:p w:rsidR="00432160" w:rsidRDefault="00432160" w:rsidP="00D728C3">
      <w:pPr>
        <w:spacing w:after="0" w:line="240" w:lineRule="auto"/>
        <w:rPr>
          <w:rFonts w:ascii="Times New Roman" w:hAnsi="Times New Roman" w:cs="Times New Roman"/>
          <w:sz w:val="24"/>
          <w:szCs w:val="24"/>
        </w:rPr>
        <w:sectPr w:rsidR="00432160" w:rsidSect="00432160">
          <w:pgSz w:w="12240" w:h="15840"/>
          <w:pgMar w:top="1440" w:right="1440" w:bottom="1440" w:left="1440" w:header="720" w:footer="720" w:gutter="0"/>
          <w:cols w:space="720"/>
          <w:docGrid w:linePitch="360"/>
        </w:sectPr>
      </w:pPr>
    </w:p>
    <w:p w:rsidR="00D728C3" w:rsidRDefault="00AD7500" w:rsidP="00D728C3">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Figure </w:t>
      </w:r>
      <w:r w:rsidR="00432160">
        <w:rPr>
          <w:rFonts w:ascii="Times New Roman" w:hAnsi="Times New Roman" w:cs="Times New Roman"/>
          <w:sz w:val="24"/>
          <w:szCs w:val="24"/>
        </w:rPr>
        <w:t>2</w:t>
      </w:r>
      <w:r>
        <w:rPr>
          <w:rFonts w:ascii="Times New Roman" w:hAnsi="Times New Roman" w:cs="Times New Roman"/>
          <w:sz w:val="24"/>
          <w:szCs w:val="24"/>
        </w:rPr>
        <w:t>: Estimated Effect of Passing a Tax Election on Spending by Category</w:t>
      </w:r>
    </w:p>
    <w:p w:rsidR="00AD7500" w:rsidRDefault="00BA5DD5" w:rsidP="00D728C3">
      <w:pPr>
        <w:spacing w:after="0" w:line="240" w:lineRule="auto"/>
        <w:rPr>
          <w:rFonts w:ascii="Times New Roman" w:hAnsi="Times New Roman" w:cs="Times New Roman"/>
          <w:sz w:val="24"/>
          <w:szCs w:val="24"/>
        </w:rPr>
      </w:pPr>
      <w:r>
        <w:rPr>
          <w:noProof/>
        </w:rPr>
        <w:drawing>
          <wp:inline distT="0" distB="0" distL="0" distR="0" wp14:anchorId="2E3F58D5" wp14:editId="00956A4D">
            <wp:extent cx="8229600" cy="29406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8229600" cy="2940685"/>
                    </a:xfrm>
                    <a:prstGeom prst="rect">
                      <a:avLst/>
                    </a:prstGeom>
                  </pic:spPr>
                </pic:pic>
              </a:graphicData>
            </a:graphic>
          </wp:inline>
        </w:drawing>
      </w:r>
    </w:p>
    <w:p w:rsidR="00BA5DD5" w:rsidRPr="00BA5DD5" w:rsidRDefault="00BA5DD5" w:rsidP="00BA5DD5">
      <w:pPr>
        <w:spacing w:after="0" w:line="240" w:lineRule="auto"/>
        <w:rPr>
          <w:rFonts w:ascii="Times New Roman" w:hAnsi="Times New Roman" w:cs="Times New Roman"/>
          <w:sz w:val="20"/>
          <w:szCs w:val="20"/>
        </w:rPr>
      </w:pPr>
      <w:r w:rsidRPr="00BA5DD5">
        <w:rPr>
          <w:rFonts w:ascii="Times New Roman" w:hAnsi="Times New Roman" w:cs="Times New Roman"/>
          <w:sz w:val="20"/>
          <w:szCs w:val="20"/>
        </w:rPr>
        <w:t xml:space="preserve">Regression discontinuity estimates </w:t>
      </w:r>
      <w:r w:rsidR="00963EA1">
        <w:rPr>
          <w:rFonts w:ascii="Times New Roman" w:hAnsi="Times New Roman" w:cs="Times New Roman"/>
          <w:sz w:val="20"/>
          <w:szCs w:val="20"/>
        </w:rPr>
        <w:t xml:space="preserve">of passing a tax election </w:t>
      </w:r>
      <w:r w:rsidRPr="00BA5DD5">
        <w:rPr>
          <w:rFonts w:ascii="Times New Roman" w:hAnsi="Times New Roman" w:cs="Times New Roman"/>
          <w:sz w:val="20"/>
          <w:szCs w:val="20"/>
        </w:rPr>
        <w:t>on district spending by category</w:t>
      </w:r>
      <w:r w:rsidR="00B348F0">
        <w:rPr>
          <w:rFonts w:ascii="Times New Roman" w:hAnsi="Times New Roman" w:cs="Times New Roman"/>
          <w:sz w:val="20"/>
          <w:szCs w:val="20"/>
        </w:rPr>
        <w:t xml:space="preserve"> and time from the election</w:t>
      </w:r>
      <w:r w:rsidRPr="00BA5DD5">
        <w:rPr>
          <w:rFonts w:ascii="Times New Roman" w:hAnsi="Times New Roman" w:cs="Times New Roman"/>
          <w:sz w:val="20"/>
          <w:szCs w:val="20"/>
        </w:rPr>
        <w:t>. Spending is in thousands of 2020 dollars per pupil.</w:t>
      </w:r>
    </w:p>
    <w:p w:rsidR="00BA5DD5" w:rsidRDefault="00BA5DD5" w:rsidP="00D728C3">
      <w:pPr>
        <w:spacing w:after="0" w:line="240" w:lineRule="auto"/>
        <w:rPr>
          <w:rFonts w:ascii="Times New Roman" w:hAnsi="Times New Roman" w:cs="Times New Roman"/>
          <w:sz w:val="24"/>
          <w:szCs w:val="24"/>
        </w:rPr>
      </w:pPr>
    </w:p>
    <w:p w:rsidR="00963EA1" w:rsidRDefault="00963EA1" w:rsidP="00D728C3">
      <w:pPr>
        <w:spacing w:after="0" w:line="240" w:lineRule="auto"/>
        <w:rPr>
          <w:rFonts w:ascii="Times New Roman" w:hAnsi="Times New Roman" w:cs="Times New Roman"/>
          <w:sz w:val="24"/>
          <w:szCs w:val="24"/>
        </w:rPr>
      </w:pPr>
    </w:p>
    <w:p w:rsidR="00963EA1" w:rsidRDefault="00963EA1">
      <w:pPr>
        <w:rPr>
          <w:rFonts w:ascii="Times New Roman" w:hAnsi="Times New Roman" w:cs="Times New Roman"/>
          <w:sz w:val="24"/>
          <w:szCs w:val="24"/>
        </w:rPr>
      </w:pPr>
      <w:r>
        <w:rPr>
          <w:rFonts w:ascii="Times New Roman" w:hAnsi="Times New Roman" w:cs="Times New Roman"/>
          <w:sz w:val="24"/>
          <w:szCs w:val="24"/>
        </w:rPr>
        <w:br w:type="page"/>
      </w:r>
    </w:p>
    <w:p w:rsidR="00963EA1" w:rsidRDefault="00963EA1" w:rsidP="00963EA1">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Figure </w:t>
      </w:r>
      <w:r w:rsidR="00432160">
        <w:rPr>
          <w:rFonts w:ascii="Times New Roman" w:hAnsi="Times New Roman" w:cs="Times New Roman"/>
          <w:sz w:val="24"/>
          <w:szCs w:val="24"/>
        </w:rPr>
        <w:t>3</w:t>
      </w:r>
      <w:r>
        <w:rPr>
          <w:rFonts w:ascii="Times New Roman" w:hAnsi="Times New Roman" w:cs="Times New Roman"/>
          <w:sz w:val="24"/>
          <w:szCs w:val="24"/>
        </w:rPr>
        <w:t>: Estimated Effect of Passing a Tax Election on Achievement by Race/Ethnicity</w:t>
      </w:r>
    </w:p>
    <w:p w:rsidR="00963EA1" w:rsidRDefault="00963EA1" w:rsidP="00D728C3">
      <w:pPr>
        <w:spacing w:after="0" w:line="240" w:lineRule="auto"/>
        <w:rPr>
          <w:rFonts w:ascii="Times New Roman" w:hAnsi="Times New Roman" w:cs="Times New Roman"/>
          <w:sz w:val="24"/>
          <w:szCs w:val="24"/>
        </w:rPr>
      </w:pPr>
      <w:r>
        <w:rPr>
          <w:noProof/>
        </w:rPr>
        <w:drawing>
          <wp:inline distT="0" distB="0" distL="0" distR="0" wp14:anchorId="5A646FB6" wp14:editId="73ED9654">
            <wp:extent cx="8229600" cy="329311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8229600" cy="3293110"/>
                    </a:xfrm>
                    <a:prstGeom prst="rect">
                      <a:avLst/>
                    </a:prstGeom>
                  </pic:spPr>
                </pic:pic>
              </a:graphicData>
            </a:graphic>
          </wp:inline>
        </w:drawing>
      </w:r>
    </w:p>
    <w:p w:rsidR="00BA5DD5" w:rsidRDefault="00BA5DD5" w:rsidP="00D728C3">
      <w:pPr>
        <w:spacing w:after="0" w:line="240" w:lineRule="auto"/>
        <w:rPr>
          <w:rFonts w:ascii="Times New Roman" w:hAnsi="Times New Roman" w:cs="Times New Roman"/>
          <w:sz w:val="24"/>
          <w:szCs w:val="24"/>
        </w:rPr>
      </w:pPr>
    </w:p>
    <w:p w:rsidR="00963EA1" w:rsidRPr="00BA5DD5" w:rsidRDefault="00963EA1" w:rsidP="00963EA1">
      <w:pPr>
        <w:spacing w:after="0" w:line="240" w:lineRule="auto"/>
        <w:rPr>
          <w:rFonts w:ascii="Times New Roman" w:hAnsi="Times New Roman" w:cs="Times New Roman"/>
          <w:sz w:val="20"/>
          <w:szCs w:val="20"/>
        </w:rPr>
      </w:pPr>
      <w:r w:rsidRPr="00BA5DD5">
        <w:rPr>
          <w:rFonts w:ascii="Times New Roman" w:hAnsi="Times New Roman" w:cs="Times New Roman"/>
          <w:sz w:val="20"/>
          <w:szCs w:val="20"/>
        </w:rPr>
        <w:t xml:space="preserve">Regression discontinuity estimates </w:t>
      </w:r>
      <w:r>
        <w:rPr>
          <w:rFonts w:ascii="Times New Roman" w:hAnsi="Times New Roman" w:cs="Times New Roman"/>
          <w:sz w:val="20"/>
          <w:szCs w:val="20"/>
        </w:rPr>
        <w:t xml:space="preserve">of passing a tax election </w:t>
      </w:r>
      <w:r w:rsidRPr="00BA5DD5">
        <w:rPr>
          <w:rFonts w:ascii="Times New Roman" w:hAnsi="Times New Roman" w:cs="Times New Roman"/>
          <w:sz w:val="20"/>
          <w:szCs w:val="20"/>
        </w:rPr>
        <w:t xml:space="preserve">on </w:t>
      </w:r>
      <w:r>
        <w:rPr>
          <w:rFonts w:ascii="Times New Roman" w:hAnsi="Times New Roman" w:cs="Times New Roman"/>
          <w:sz w:val="20"/>
          <w:szCs w:val="20"/>
        </w:rPr>
        <w:t>achievement by race/ethnicity</w:t>
      </w:r>
      <w:r w:rsidR="00B348F0">
        <w:rPr>
          <w:rFonts w:ascii="Times New Roman" w:hAnsi="Times New Roman" w:cs="Times New Roman"/>
          <w:sz w:val="20"/>
          <w:szCs w:val="20"/>
        </w:rPr>
        <w:t xml:space="preserve"> and time from the election</w:t>
      </w:r>
      <w:r w:rsidRPr="00BA5DD5">
        <w:rPr>
          <w:rFonts w:ascii="Times New Roman" w:hAnsi="Times New Roman" w:cs="Times New Roman"/>
          <w:sz w:val="20"/>
          <w:szCs w:val="20"/>
        </w:rPr>
        <w:t xml:space="preserve">. </w:t>
      </w:r>
      <w:r>
        <w:rPr>
          <w:rFonts w:ascii="Times New Roman" w:hAnsi="Times New Roman" w:cs="Times New Roman"/>
          <w:sz w:val="20"/>
          <w:szCs w:val="20"/>
        </w:rPr>
        <w:t>Achievement</w:t>
      </w:r>
      <w:r w:rsidRPr="00BA5DD5">
        <w:rPr>
          <w:rFonts w:ascii="Times New Roman" w:hAnsi="Times New Roman" w:cs="Times New Roman"/>
          <w:sz w:val="20"/>
          <w:szCs w:val="20"/>
        </w:rPr>
        <w:t xml:space="preserve"> is </w:t>
      </w:r>
      <w:r>
        <w:rPr>
          <w:rFonts w:ascii="Times New Roman" w:hAnsi="Times New Roman" w:cs="Times New Roman"/>
          <w:sz w:val="20"/>
          <w:szCs w:val="20"/>
        </w:rPr>
        <w:t xml:space="preserve">measured </w:t>
      </w:r>
      <w:r w:rsidRPr="00BA5DD5">
        <w:rPr>
          <w:rFonts w:ascii="Times New Roman" w:hAnsi="Times New Roman" w:cs="Times New Roman"/>
          <w:sz w:val="20"/>
          <w:szCs w:val="20"/>
        </w:rPr>
        <w:t xml:space="preserve">in </w:t>
      </w:r>
      <w:r>
        <w:rPr>
          <w:rFonts w:ascii="Times New Roman" w:hAnsi="Times New Roman" w:cs="Times New Roman"/>
          <w:sz w:val="20"/>
          <w:szCs w:val="20"/>
        </w:rPr>
        <w:t>standard deviation units</w:t>
      </w:r>
      <w:r w:rsidRPr="00BA5DD5">
        <w:rPr>
          <w:rFonts w:ascii="Times New Roman" w:hAnsi="Times New Roman" w:cs="Times New Roman"/>
          <w:sz w:val="20"/>
          <w:szCs w:val="20"/>
        </w:rPr>
        <w:t>.</w:t>
      </w:r>
    </w:p>
    <w:p w:rsidR="00963EA1" w:rsidRDefault="00963EA1" w:rsidP="00D728C3">
      <w:pPr>
        <w:spacing w:after="0" w:line="240" w:lineRule="auto"/>
        <w:rPr>
          <w:rFonts w:ascii="Times New Roman" w:hAnsi="Times New Roman" w:cs="Times New Roman"/>
          <w:sz w:val="24"/>
          <w:szCs w:val="24"/>
        </w:rPr>
        <w:sectPr w:rsidR="00963EA1" w:rsidSect="00432160">
          <w:pgSz w:w="15840" w:h="12240" w:orient="landscape"/>
          <w:pgMar w:top="1440" w:right="1440" w:bottom="1440" w:left="1440" w:header="720" w:footer="720" w:gutter="0"/>
          <w:cols w:space="720"/>
          <w:docGrid w:linePitch="360"/>
        </w:sectPr>
      </w:pPr>
    </w:p>
    <w:p w:rsidR="00BA5DD5" w:rsidRDefault="00BA5DD5" w:rsidP="00D728C3">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Figure </w:t>
      </w:r>
      <w:r w:rsidR="00432160">
        <w:rPr>
          <w:rFonts w:ascii="Times New Roman" w:hAnsi="Times New Roman" w:cs="Times New Roman"/>
          <w:sz w:val="24"/>
          <w:szCs w:val="24"/>
        </w:rPr>
        <w:t>4</w:t>
      </w:r>
      <w:r w:rsidR="00963EA1">
        <w:rPr>
          <w:rFonts w:ascii="Times New Roman" w:hAnsi="Times New Roman" w:cs="Times New Roman"/>
          <w:sz w:val="24"/>
          <w:szCs w:val="24"/>
        </w:rPr>
        <w:t xml:space="preserve">: Estimated Effect of Passing a Tax Election on </w:t>
      </w:r>
      <w:r w:rsidR="00B348F0">
        <w:rPr>
          <w:rFonts w:ascii="Times New Roman" w:hAnsi="Times New Roman" w:cs="Times New Roman"/>
          <w:sz w:val="24"/>
          <w:szCs w:val="24"/>
        </w:rPr>
        <w:t>Child Mortality and Suicide</w:t>
      </w:r>
    </w:p>
    <w:p w:rsidR="00B348F0" w:rsidRDefault="00B348F0" w:rsidP="00D728C3">
      <w:pPr>
        <w:spacing w:after="0" w:line="240" w:lineRule="auto"/>
        <w:rPr>
          <w:rFonts w:ascii="Times New Roman" w:hAnsi="Times New Roman" w:cs="Times New Roman"/>
          <w:sz w:val="24"/>
          <w:szCs w:val="24"/>
        </w:rPr>
      </w:pPr>
      <w:r>
        <w:rPr>
          <w:rFonts w:ascii="Times New Roman" w:hAnsi="Times New Roman" w:cs="Times New Roman"/>
          <w:sz w:val="24"/>
          <w:szCs w:val="24"/>
        </w:rPr>
        <w:t>A. Child Mortality Rate (per 100k)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 Child Suicide Rate (per 100k)</w:t>
      </w:r>
    </w:p>
    <w:p w:rsidR="00B348F0" w:rsidRDefault="00B348F0" w:rsidP="00D728C3">
      <w:pPr>
        <w:spacing w:after="0" w:line="240" w:lineRule="auto"/>
        <w:rPr>
          <w:rFonts w:ascii="Times New Roman" w:hAnsi="Times New Roman" w:cs="Times New Roman"/>
          <w:sz w:val="24"/>
          <w:szCs w:val="24"/>
        </w:rPr>
      </w:pPr>
      <w:r>
        <w:rPr>
          <w:noProof/>
        </w:rPr>
        <w:drawing>
          <wp:inline distT="0" distB="0" distL="0" distR="0" wp14:anchorId="46D91BF0" wp14:editId="6F3A3767">
            <wp:extent cx="2838450" cy="206424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58221" cy="2078622"/>
                    </a:xfrm>
                    <a:prstGeom prst="rect">
                      <a:avLst/>
                    </a:prstGeom>
                  </pic:spPr>
                </pic:pic>
              </a:graphicData>
            </a:graphic>
          </wp:inline>
        </w:drawing>
      </w:r>
      <w:r w:rsidRPr="00B348F0">
        <w:rPr>
          <w:noProof/>
        </w:rPr>
        <w:t xml:space="preserve"> </w:t>
      </w:r>
      <w:r>
        <w:rPr>
          <w:noProof/>
        </w:rPr>
        <w:drawing>
          <wp:inline distT="0" distB="0" distL="0" distR="0" wp14:anchorId="27A5F8C5" wp14:editId="124358BF">
            <wp:extent cx="2965450" cy="2156605"/>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984709" cy="2170611"/>
                    </a:xfrm>
                    <a:prstGeom prst="rect">
                      <a:avLst/>
                    </a:prstGeom>
                  </pic:spPr>
                </pic:pic>
              </a:graphicData>
            </a:graphic>
          </wp:inline>
        </w:drawing>
      </w:r>
    </w:p>
    <w:p w:rsidR="00963EA1" w:rsidRPr="00D728C3" w:rsidRDefault="00950646" w:rsidP="00D728C3">
      <w:pPr>
        <w:spacing w:after="0" w:line="240" w:lineRule="auto"/>
        <w:rPr>
          <w:rFonts w:ascii="Times New Roman" w:hAnsi="Times New Roman" w:cs="Times New Roman"/>
          <w:sz w:val="24"/>
          <w:szCs w:val="24"/>
        </w:rPr>
      </w:pPr>
      <w:r w:rsidRPr="00BA5DD5">
        <w:rPr>
          <w:rFonts w:ascii="Times New Roman" w:hAnsi="Times New Roman" w:cs="Times New Roman"/>
          <w:sz w:val="20"/>
          <w:szCs w:val="20"/>
        </w:rPr>
        <w:t xml:space="preserve">Regression discontinuity estimates </w:t>
      </w:r>
      <w:r>
        <w:rPr>
          <w:rFonts w:ascii="Times New Roman" w:hAnsi="Times New Roman" w:cs="Times New Roman"/>
          <w:sz w:val="20"/>
          <w:szCs w:val="20"/>
        </w:rPr>
        <w:t xml:space="preserve">of passing a tax election </w:t>
      </w:r>
      <w:r w:rsidRPr="00BA5DD5">
        <w:rPr>
          <w:rFonts w:ascii="Times New Roman" w:hAnsi="Times New Roman" w:cs="Times New Roman"/>
          <w:sz w:val="20"/>
          <w:szCs w:val="20"/>
        </w:rPr>
        <w:t xml:space="preserve">on </w:t>
      </w:r>
      <w:r>
        <w:rPr>
          <w:rFonts w:ascii="Times New Roman" w:hAnsi="Times New Roman" w:cs="Times New Roman"/>
          <w:sz w:val="20"/>
          <w:szCs w:val="20"/>
        </w:rPr>
        <w:t>child mortality rate (A) and suicide rate (B) by time from the election</w:t>
      </w:r>
      <w:r w:rsidRPr="00BA5DD5">
        <w:rPr>
          <w:rFonts w:ascii="Times New Roman" w:hAnsi="Times New Roman" w:cs="Times New Roman"/>
          <w:sz w:val="20"/>
          <w:szCs w:val="20"/>
        </w:rPr>
        <w:t xml:space="preserve">. </w:t>
      </w:r>
      <w:r>
        <w:rPr>
          <w:rFonts w:ascii="Times New Roman" w:hAnsi="Times New Roman" w:cs="Times New Roman"/>
          <w:sz w:val="20"/>
          <w:szCs w:val="20"/>
        </w:rPr>
        <w:t>Mortality and suicide rates are</w:t>
      </w:r>
      <w:r w:rsidR="00385EC2">
        <w:rPr>
          <w:rFonts w:ascii="Times New Roman" w:hAnsi="Times New Roman" w:cs="Times New Roman"/>
          <w:sz w:val="20"/>
          <w:szCs w:val="20"/>
        </w:rPr>
        <w:t xml:space="preserve"> county</w:t>
      </w:r>
      <w:r>
        <w:rPr>
          <w:rFonts w:ascii="Times New Roman" w:hAnsi="Times New Roman" w:cs="Times New Roman"/>
          <w:sz w:val="20"/>
          <w:szCs w:val="20"/>
        </w:rPr>
        <w:t xml:space="preserve"> rates for children ages 5-18 per 100,000.</w:t>
      </w:r>
    </w:p>
    <w:p w:rsidR="00D728C3" w:rsidRDefault="00D728C3" w:rsidP="007905A0">
      <w:pPr>
        <w:spacing w:after="0" w:line="240" w:lineRule="auto"/>
        <w:rPr>
          <w:rFonts w:ascii="Times New Roman" w:hAnsi="Times New Roman" w:cs="Times New Roman"/>
          <w:sz w:val="24"/>
          <w:szCs w:val="24"/>
        </w:rPr>
      </w:pPr>
    </w:p>
    <w:p w:rsidR="002B53EA" w:rsidRDefault="002B53EA" w:rsidP="007905A0">
      <w:pPr>
        <w:spacing w:after="0" w:line="240" w:lineRule="auto"/>
        <w:rPr>
          <w:rFonts w:ascii="Times New Roman" w:hAnsi="Times New Roman" w:cs="Times New Roman"/>
          <w:sz w:val="24"/>
          <w:szCs w:val="24"/>
        </w:rPr>
      </w:pPr>
    </w:p>
    <w:p w:rsidR="004546EA" w:rsidRDefault="004546EA" w:rsidP="007905A0">
      <w:pPr>
        <w:spacing w:after="0" w:line="240" w:lineRule="auto"/>
        <w:rPr>
          <w:rFonts w:ascii="Times New Roman" w:hAnsi="Times New Roman" w:cs="Times New Roman"/>
          <w:sz w:val="24"/>
          <w:szCs w:val="24"/>
        </w:rPr>
        <w:sectPr w:rsidR="004546EA">
          <w:pgSz w:w="12240" w:h="15840"/>
          <w:pgMar w:top="1440" w:right="1440" w:bottom="1440" w:left="1440" w:header="720" w:footer="720" w:gutter="0"/>
          <w:cols w:space="720"/>
          <w:docGrid w:linePitch="360"/>
        </w:sectPr>
      </w:pPr>
    </w:p>
    <w:p w:rsidR="002B53EA" w:rsidRDefault="002B53EA" w:rsidP="007905A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Figure </w:t>
      </w:r>
      <w:r w:rsidR="00432160">
        <w:rPr>
          <w:rFonts w:ascii="Times New Roman" w:hAnsi="Times New Roman" w:cs="Times New Roman"/>
          <w:sz w:val="24"/>
          <w:szCs w:val="24"/>
        </w:rPr>
        <w:t>5</w:t>
      </w:r>
      <w:r>
        <w:rPr>
          <w:rFonts w:ascii="Times New Roman" w:hAnsi="Times New Roman" w:cs="Times New Roman"/>
          <w:sz w:val="24"/>
          <w:szCs w:val="24"/>
        </w:rPr>
        <w:t xml:space="preserve">: </w:t>
      </w:r>
      <w:r w:rsidR="004546EA">
        <w:rPr>
          <w:rFonts w:ascii="Times New Roman" w:hAnsi="Times New Roman" w:cs="Times New Roman"/>
          <w:sz w:val="24"/>
          <w:szCs w:val="24"/>
        </w:rPr>
        <w:t>Estimated Proportion of Main Effect of Passing a Tax Election Mediated by Spending Category</w:t>
      </w:r>
    </w:p>
    <w:p w:rsidR="00FD58F1" w:rsidRDefault="00FD58F1" w:rsidP="007905A0">
      <w:pPr>
        <w:spacing w:after="0" w:line="240" w:lineRule="auto"/>
        <w:rPr>
          <w:rFonts w:ascii="Times New Roman" w:hAnsi="Times New Roman" w:cs="Times New Roman"/>
          <w:sz w:val="24"/>
          <w:szCs w:val="24"/>
        </w:rPr>
      </w:pPr>
      <w:r>
        <w:rPr>
          <w:rFonts w:ascii="Times New Roman" w:hAnsi="Times New Roman" w:cs="Times New Roman"/>
          <w:sz w:val="24"/>
          <w:szCs w:val="24"/>
        </w:rPr>
        <w:t>Panel A: Achievement</w:t>
      </w:r>
    </w:p>
    <w:p w:rsidR="006C6B45" w:rsidRDefault="006C6B45" w:rsidP="006C6B45">
      <w:pPr>
        <w:pStyle w:val="NormalWeb"/>
        <w:spacing w:before="0" w:beforeAutospacing="0" w:after="0" w:afterAutospacing="0"/>
      </w:pPr>
      <w:r>
        <w:rPr>
          <w:noProof/>
        </w:rPr>
        <w:drawing>
          <wp:inline distT="0" distB="0" distL="0" distR="0">
            <wp:extent cx="6210300" cy="2485157"/>
            <wp:effectExtent l="0" t="0" r="0" b="0"/>
            <wp:docPr id="6" name="Picture 6" descr="C:\Users\erausche\AppData\Local\Packages\Microsoft.Windows.Photos_8wekyb3d8bbwe\TempState\ShareServiceTempFolder\Mediation cs_avg by rac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rausche\AppData\Local\Packages\Microsoft.Windows.Photos_8wekyb3d8bbwe\TempState\ShareServiceTempFolder\Mediation cs_avg by race.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33726" cy="2534548"/>
                    </a:xfrm>
                    <a:prstGeom prst="rect">
                      <a:avLst/>
                    </a:prstGeom>
                    <a:noFill/>
                    <a:ln>
                      <a:noFill/>
                    </a:ln>
                  </pic:spPr>
                </pic:pic>
              </a:graphicData>
            </a:graphic>
          </wp:inline>
        </w:drawing>
      </w:r>
    </w:p>
    <w:p w:rsidR="00CC4B87" w:rsidRDefault="00CC4B87" w:rsidP="006C6B45">
      <w:pPr>
        <w:pStyle w:val="NormalWeb"/>
        <w:spacing w:before="0" w:beforeAutospacing="0" w:after="0" w:afterAutospacing="0"/>
      </w:pPr>
    </w:p>
    <w:p w:rsidR="00CC4B87" w:rsidRDefault="00CC4B87" w:rsidP="006C6B45">
      <w:pPr>
        <w:pStyle w:val="NormalWeb"/>
        <w:spacing w:before="0" w:beforeAutospacing="0" w:after="0" w:afterAutospacing="0"/>
      </w:pPr>
      <w:r>
        <w:t>Panel B: Mortality</w:t>
      </w:r>
    </w:p>
    <w:p w:rsidR="004546EA" w:rsidRDefault="004546EA" w:rsidP="007905A0">
      <w:pPr>
        <w:spacing w:after="0" w:line="240" w:lineRule="auto"/>
        <w:rPr>
          <w:rFonts w:ascii="Times New Roman" w:hAnsi="Times New Roman" w:cs="Times New Roman"/>
          <w:sz w:val="24"/>
          <w:szCs w:val="24"/>
        </w:rPr>
      </w:pPr>
      <w:r>
        <w:rPr>
          <w:noProof/>
        </w:rPr>
        <w:drawing>
          <wp:inline distT="0" distB="0" distL="0" distR="0" wp14:anchorId="7DABE35A" wp14:editId="4642124D">
            <wp:extent cx="6153150" cy="246221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211675" cy="2485629"/>
                    </a:xfrm>
                    <a:prstGeom prst="rect">
                      <a:avLst/>
                    </a:prstGeom>
                  </pic:spPr>
                </pic:pic>
              </a:graphicData>
            </a:graphic>
          </wp:inline>
        </w:drawing>
      </w:r>
    </w:p>
    <w:p w:rsidR="004546EA" w:rsidRPr="00CC4B87" w:rsidRDefault="004D4311" w:rsidP="007905A0">
      <w:pPr>
        <w:spacing w:after="0" w:line="240" w:lineRule="auto"/>
        <w:rPr>
          <w:rFonts w:ascii="Times New Roman" w:hAnsi="Times New Roman" w:cs="Times New Roman"/>
          <w:sz w:val="20"/>
          <w:szCs w:val="20"/>
        </w:rPr>
      </w:pPr>
      <w:r w:rsidRPr="004D4311">
        <w:rPr>
          <w:rFonts w:ascii="Times New Roman" w:hAnsi="Times New Roman" w:cs="Times New Roman"/>
          <w:sz w:val="20"/>
          <w:szCs w:val="20"/>
        </w:rPr>
        <w:t>Under the strong assumption of sequential ignorability (SI) (Imai et al. 2011), mediation analyses estimate the proportion of the main effect on each child outcome mediated through each potential spending category.</w:t>
      </w:r>
      <w:r w:rsidR="00F13892">
        <w:rPr>
          <w:rFonts w:ascii="Times New Roman" w:hAnsi="Times New Roman" w:cs="Times New Roman"/>
          <w:sz w:val="20"/>
          <w:szCs w:val="20"/>
        </w:rPr>
        <w:t xml:space="preserve"> Estimates are associational.</w:t>
      </w:r>
      <w:r w:rsidRPr="004D4311">
        <w:rPr>
          <w:rFonts w:ascii="Times New Roman" w:hAnsi="Times New Roman" w:cs="Times New Roman"/>
          <w:sz w:val="20"/>
          <w:szCs w:val="20"/>
        </w:rPr>
        <w:t xml:space="preserve"> We estimate sensitivity of those estimates to violation of the assumption (medeff and medsens in Stata; Hicks &amp; Tingley 2011).</w:t>
      </w:r>
    </w:p>
    <w:sectPr w:rsidR="004546EA" w:rsidRPr="00CC4B87" w:rsidSect="00CC4B87">
      <w:pgSz w:w="15840" w:h="12240" w:orient="landscape"/>
      <w:pgMar w:top="144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2C5F80"/>
    <w:multiLevelType w:val="hybridMultilevel"/>
    <w:tmpl w:val="E09EB4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E12"/>
    <w:rsid w:val="00194445"/>
    <w:rsid w:val="00226A6E"/>
    <w:rsid w:val="002B53EA"/>
    <w:rsid w:val="002C4FD5"/>
    <w:rsid w:val="00377EC6"/>
    <w:rsid w:val="00385EC2"/>
    <w:rsid w:val="003A2E12"/>
    <w:rsid w:val="003A3BC6"/>
    <w:rsid w:val="003F1A7F"/>
    <w:rsid w:val="004228E9"/>
    <w:rsid w:val="00432160"/>
    <w:rsid w:val="004368E5"/>
    <w:rsid w:val="00447CE7"/>
    <w:rsid w:val="004546EA"/>
    <w:rsid w:val="004A1783"/>
    <w:rsid w:val="004C5C16"/>
    <w:rsid w:val="004D4311"/>
    <w:rsid w:val="004E1FC9"/>
    <w:rsid w:val="00502E46"/>
    <w:rsid w:val="00504EC7"/>
    <w:rsid w:val="00511C30"/>
    <w:rsid w:val="00550DAF"/>
    <w:rsid w:val="00640E6F"/>
    <w:rsid w:val="00686546"/>
    <w:rsid w:val="006A2BA3"/>
    <w:rsid w:val="006C6B45"/>
    <w:rsid w:val="006E76C8"/>
    <w:rsid w:val="006F3A17"/>
    <w:rsid w:val="007905A0"/>
    <w:rsid w:val="007979AB"/>
    <w:rsid w:val="00844960"/>
    <w:rsid w:val="00847E2F"/>
    <w:rsid w:val="0086053C"/>
    <w:rsid w:val="00870602"/>
    <w:rsid w:val="008B1F4E"/>
    <w:rsid w:val="00944E35"/>
    <w:rsid w:val="00950646"/>
    <w:rsid w:val="00951E1C"/>
    <w:rsid w:val="00963EA1"/>
    <w:rsid w:val="009840E6"/>
    <w:rsid w:val="009F01BF"/>
    <w:rsid w:val="00AC2341"/>
    <w:rsid w:val="00AD7500"/>
    <w:rsid w:val="00B348F0"/>
    <w:rsid w:val="00B425F7"/>
    <w:rsid w:val="00BA5DD5"/>
    <w:rsid w:val="00BD7CC3"/>
    <w:rsid w:val="00BF2B34"/>
    <w:rsid w:val="00C27E0B"/>
    <w:rsid w:val="00C349FA"/>
    <w:rsid w:val="00C822F5"/>
    <w:rsid w:val="00CC4B87"/>
    <w:rsid w:val="00CD289D"/>
    <w:rsid w:val="00D67807"/>
    <w:rsid w:val="00D728C3"/>
    <w:rsid w:val="00E04985"/>
    <w:rsid w:val="00E215D3"/>
    <w:rsid w:val="00F13892"/>
    <w:rsid w:val="00F22D16"/>
    <w:rsid w:val="00F73272"/>
    <w:rsid w:val="00F9110A"/>
    <w:rsid w:val="00FD58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B7BFB"/>
  <w15:chartTrackingRefBased/>
  <w15:docId w15:val="{A054799C-DD55-49A5-93D7-61678B03E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2E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05A0"/>
    <w:pPr>
      <w:ind w:left="720"/>
      <w:contextualSpacing/>
    </w:pPr>
  </w:style>
  <w:style w:type="paragraph" w:styleId="NormalWeb">
    <w:name w:val="Normal (Web)"/>
    <w:basedOn w:val="Normal"/>
    <w:uiPriority w:val="99"/>
    <w:semiHidden/>
    <w:unhideWhenUsed/>
    <w:rsid w:val="006C6B4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3538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6</Pages>
  <Words>514</Words>
  <Characters>2934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Brown University</Company>
  <LinksUpToDate>false</LinksUpToDate>
  <CharactersWithSpaces>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Rauscher, Emily</dc:creator>
  <cp:keywords/>
  <dc:description/>
  <cp:lastModifiedBy>Rauscher, Emily</cp:lastModifiedBy>
  <cp:revision>6</cp:revision>
  <dcterms:created xsi:type="dcterms:W3CDTF">2024-02-02T16:17:00Z</dcterms:created>
  <dcterms:modified xsi:type="dcterms:W3CDTF">2024-02-02T16:46:00Z</dcterms:modified>
</cp:coreProperties>
</file>